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5B02" w14:textId="77777777" w:rsidR="00B556C0" w:rsidRDefault="00B556C0" w:rsidP="00B556C0">
      <w:bookmarkStart w:id="0" w:name="_Hlk529539279"/>
      <w:bookmarkStart w:id="1" w:name="_Hlk531361468"/>
      <w:r>
        <w:rPr>
          <w:b/>
          <w:bCs/>
          <w:i/>
          <w:iCs/>
        </w:rPr>
        <w:t xml:space="preserve">The MGM Minute is a weekly digital company newsletter from MGM Resorts International. It contains content to begin the morning with, content to carry forward throughout the day and content to use in the days ahead. For more information, or to follow-up with any of the stories outlined below, please contact </w:t>
      </w:r>
      <w:hyperlink r:id="rId5" w:history="1">
        <w:r>
          <w:rPr>
            <w:rStyle w:val="Hyperlink"/>
            <w:b/>
            <w:bCs/>
            <w:i/>
            <w:iCs/>
          </w:rPr>
          <w:t>media@mgmresorts.com</w:t>
        </w:r>
      </w:hyperlink>
      <w:r>
        <w:rPr>
          <w:b/>
          <w:bCs/>
          <w:i/>
          <w:iCs/>
        </w:rPr>
        <w:t>.</w:t>
      </w:r>
    </w:p>
    <w:p w14:paraId="467E3CC2" w14:textId="77777777" w:rsidR="00B556C0" w:rsidRDefault="00B556C0" w:rsidP="00B556C0">
      <w:r>
        <w:rPr>
          <w:rFonts w:ascii="Times New Roman" w:hAnsi="Times New Roman" w:cs="Times New Roman"/>
        </w:rPr>
        <w:t> </w:t>
      </w:r>
    </w:p>
    <w:tbl>
      <w:tblPr>
        <w:tblW w:w="5000" w:type="pct"/>
        <w:shd w:val="clear" w:color="auto" w:fill="404040"/>
        <w:tblCellMar>
          <w:left w:w="0" w:type="dxa"/>
          <w:right w:w="0" w:type="dxa"/>
        </w:tblCellMar>
        <w:tblLook w:val="04A0" w:firstRow="1" w:lastRow="0" w:firstColumn="1" w:lastColumn="0" w:noHBand="0" w:noVBand="1"/>
      </w:tblPr>
      <w:tblGrid>
        <w:gridCol w:w="12960"/>
      </w:tblGrid>
      <w:tr w:rsidR="00B556C0" w14:paraId="74AC769D" w14:textId="77777777" w:rsidTr="00B556C0">
        <w:tc>
          <w:tcPr>
            <w:tcW w:w="0" w:type="auto"/>
            <w:shd w:val="clear" w:color="auto" w:fill="404040"/>
            <w:hideMark/>
          </w:tcPr>
          <w:tbl>
            <w:tblPr>
              <w:tblW w:w="5000" w:type="pct"/>
              <w:tblCellMar>
                <w:left w:w="0" w:type="dxa"/>
                <w:right w:w="0" w:type="dxa"/>
              </w:tblCellMar>
              <w:tblLook w:val="04A0" w:firstRow="1" w:lastRow="0" w:firstColumn="1" w:lastColumn="0" w:noHBand="0" w:noVBand="1"/>
            </w:tblPr>
            <w:tblGrid>
              <w:gridCol w:w="12960"/>
            </w:tblGrid>
            <w:tr w:rsidR="00B556C0" w14:paraId="338C1FEC" w14:textId="77777777">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B556C0" w14:paraId="6F8B679C"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B556C0" w14:paraId="030F5E3B" w14:textId="77777777">
                          <w:trPr>
                            <w:jc w:val="center"/>
                          </w:trPr>
                          <w:tc>
                            <w:tcPr>
                              <w:tcW w:w="0" w:type="auto"/>
                              <w:vAlign w:val="center"/>
                              <w:hideMark/>
                            </w:tcPr>
                            <w:p w14:paraId="73EDC0EE" w14:textId="77777777" w:rsidR="00B556C0" w:rsidRDefault="00B556C0">
                              <w:pPr>
                                <w:jc w:val="center"/>
                              </w:pPr>
                              <w:r>
                                <w:rPr>
                                  <w:rFonts w:ascii="Times New Roman" w:hAnsi="Times New Roman" w:cs="Times New Roman"/>
                                  <w:color w:val="FFFFFF"/>
                                  <w:sz w:val="14"/>
                                  <w:szCs w:val="14"/>
                                </w:rPr>
                                <w:t>MGM Resorts International – MGM Minute</w:t>
                              </w:r>
                            </w:p>
                          </w:tc>
                        </w:tr>
                      </w:tbl>
                      <w:p w14:paraId="7F9EA2F8" w14:textId="77777777" w:rsidR="00B556C0" w:rsidRDefault="00B556C0">
                        <w:r>
                          <w:rPr>
                            <w:rFonts w:ascii="Times New Roman" w:hAnsi="Times New Roman" w:cs="Times New Roman"/>
                          </w:rPr>
                          <w:t> </w:t>
                        </w:r>
                      </w:p>
                      <w:tbl>
                        <w:tblPr>
                          <w:tblW w:w="5000" w:type="pct"/>
                          <w:jc w:val="center"/>
                          <w:tblCellMar>
                            <w:left w:w="0" w:type="dxa"/>
                            <w:right w:w="0" w:type="dxa"/>
                          </w:tblCellMar>
                          <w:tblLook w:val="04A0" w:firstRow="1" w:lastRow="0" w:firstColumn="1" w:lastColumn="0" w:noHBand="0" w:noVBand="1"/>
                        </w:tblPr>
                        <w:tblGrid>
                          <w:gridCol w:w="9000"/>
                        </w:tblGrid>
                        <w:tr w:rsidR="00B556C0" w14:paraId="1DB7A03B" w14:textId="77777777">
                          <w:trPr>
                            <w:jc w:val="center"/>
                          </w:trPr>
                          <w:tc>
                            <w:tcPr>
                              <w:tcW w:w="5000" w:type="pct"/>
                              <w:shd w:val="clear" w:color="auto" w:fill="000000"/>
                              <w:vAlign w:val="center"/>
                              <w:hideMark/>
                            </w:tcPr>
                            <w:p w14:paraId="03DF0461" w14:textId="77777777" w:rsidR="00B556C0" w:rsidRDefault="00B556C0"/>
                          </w:tc>
                        </w:tr>
                      </w:tbl>
                      <w:p w14:paraId="288ACA9B" w14:textId="77777777" w:rsidR="00B556C0" w:rsidRDefault="00B556C0">
                        <w:pPr>
                          <w:jc w:val="center"/>
                          <w:rPr>
                            <w:rFonts w:ascii="Times New Roman" w:eastAsia="Times New Roman" w:hAnsi="Times New Roman" w:cs="Times New Roman"/>
                          </w:rPr>
                        </w:pPr>
                      </w:p>
                    </w:tc>
                  </w:tr>
                </w:tbl>
                <w:p w14:paraId="5212BA91" w14:textId="77777777" w:rsidR="00B556C0" w:rsidRDefault="00B556C0">
                  <w:pPr>
                    <w:jc w:val="center"/>
                    <w:rPr>
                      <w:rFonts w:ascii="Times New Roman" w:eastAsia="Times New Roman" w:hAnsi="Times New Roman" w:cs="Times New Roman"/>
                    </w:rPr>
                  </w:pPr>
                </w:p>
              </w:tc>
            </w:tr>
            <w:tr w:rsidR="00B556C0" w14:paraId="150D7A32" w14:textId="77777777">
              <w:trPr>
                <w:trHeight w:val="15300"/>
              </w:trPr>
              <w:tc>
                <w:tcPr>
                  <w:tcW w:w="0" w:type="auto"/>
                  <w:hideMark/>
                </w:tcPr>
                <w:tbl>
                  <w:tblPr>
                    <w:tblW w:w="9000" w:type="dxa"/>
                    <w:jc w:val="center"/>
                    <w:tblCellMar>
                      <w:left w:w="0" w:type="dxa"/>
                      <w:right w:w="0" w:type="dxa"/>
                    </w:tblCellMar>
                    <w:tblLook w:val="04A0" w:firstRow="1" w:lastRow="0" w:firstColumn="1" w:lastColumn="0" w:noHBand="0" w:noVBand="1"/>
                  </w:tblPr>
                  <w:tblGrid>
                    <w:gridCol w:w="9879"/>
                  </w:tblGrid>
                  <w:tr w:rsidR="00B556C0" w14:paraId="02943EF1" w14:textId="77777777">
                    <w:trPr>
                      <w:jc w:val="center"/>
                    </w:trPr>
                    <w:tc>
                      <w:tcPr>
                        <w:tcW w:w="0" w:type="auto"/>
                        <w:hideMark/>
                      </w:tcPr>
                      <w:tbl>
                        <w:tblPr>
                          <w:tblW w:w="9879" w:type="dxa"/>
                          <w:jc w:val="center"/>
                          <w:shd w:val="clear" w:color="auto" w:fill="F2F2F2"/>
                          <w:tblCellMar>
                            <w:left w:w="0" w:type="dxa"/>
                            <w:right w:w="0" w:type="dxa"/>
                          </w:tblCellMar>
                          <w:tblLook w:val="04A0" w:firstRow="1" w:lastRow="0" w:firstColumn="1" w:lastColumn="0" w:noHBand="0" w:noVBand="1"/>
                        </w:tblPr>
                        <w:tblGrid>
                          <w:gridCol w:w="5409"/>
                          <w:gridCol w:w="4366"/>
                          <w:gridCol w:w="44"/>
                          <w:gridCol w:w="10"/>
                          <w:gridCol w:w="50"/>
                        </w:tblGrid>
                        <w:tr w:rsidR="00B556C0" w14:paraId="4474D3FE" w14:textId="77777777">
                          <w:trPr>
                            <w:trHeight w:val="20"/>
                            <w:jc w:val="center"/>
                          </w:trPr>
                          <w:tc>
                            <w:tcPr>
                              <w:tcW w:w="6253" w:type="dxa"/>
                              <w:shd w:val="clear" w:color="auto" w:fill="FFFFFF"/>
                              <w:tcMar>
                                <w:top w:w="405" w:type="dxa"/>
                                <w:left w:w="300" w:type="dxa"/>
                                <w:bottom w:w="150" w:type="dxa"/>
                                <w:right w:w="300" w:type="dxa"/>
                              </w:tcMar>
                              <w:vAlign w:val="center"/>
                              <w:hideMark/>
                            </w:tcPr>
                            <w:p w14:paraId="21B17302" w14:textId="77777777" w:rsidR="00B556C0" w:rsidRDefault="00B556C0">
                              <w:pPr>
                                <w:rPr>
                                  <w:rFonts w:ascii="Times New Roman" w:eastAsia="Times New Roman" w:hAnsi="Times New Roman" w:cs="Times New Roman"/>
                                </w:rPr>
                              </w:pPr>
                            </w:p>
                          </w:tc>
                          <w:tc>
                            <w:tcPr>
                              <w:tcW w:w="3593" w:type="dxa"/>
                              <w:gridSpan w:val="2"/>
                              <w:shd w:val="clear" w:color="auto" w:fill="FFFFFF"/>
                              <w:vAlign w:val="center"/>
                              <w:hideMark/>
                            </w:tcPr>
                            <w:p w14:paraId="2F95D823" w14:textId="0832924C" w:rsidR="00B556C0" w:rsidRDefault="00B556C0">
                              <w:pPr>
                                <w:pStyle w:val="Heading2"/>
                                <w:spacing w:before="0" w:beforeAutospacing="0" w:after="0" w:afterAutospacing="0"/>
                                <w:rPr>
                                  <w:rFonts w:eastAsia="Times New Roman"/>
                                </w:rPr>
                              </w:pPr>
                              <w:r>
                                <w:rPr>
                                  <w:rFonts w:eastAsia="Times New Roman"/>
                                  <w:noProof/>
                                  <w:color w:val="000000"/>
                                </w:rPr>
                                <w:drawing>
                                  <wp:inline distT="0" distB="0" distL="0" distR="0" wp14:anchorId="278EE4FC" wp14:editId="02A17C84">
                                    <wp:extent cx="2609850" cy="4857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09850" cy="485775"/>
                                            </a:xfrm>
                                            <a:prstGeom prst="rect">
                                              <a:avLst/>
                                            </a:prstGeom>
                                            <a:noFill/>
                                            <a:ln>
                                              <a:noFill/>
                                            </a:ln>
                                          </pic:spPr>
                                        </pic:pic>
                                      </a:graphicData>
                                    </a:graphic>
                                  </wp:inline>
                                </w:drawing>
                              </w:r>
                              <w:r>
                                <w:rPr>
                                  <w:rFonts w:eastAsia="Times New Roman"/>
                                  <w:noProof/>
                                  <w:color w:val="000000"/>
                                </w:rPr>
                                <w:drawing>
                                  <wp:inline distT="0" distB="0" distL="0" distR="0" wp14:anchorId="2FF368B2" wp14:editId="60E2AEE0">
                                    <wp:extent cx="2800350" cy="285750"/>
                                    <wp:effectExtent l="0" t="0" r="0" b="0"/>
                                    <wp:docPr id="17" name="Picture 17" descr="May 23, 2022 – May 29,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23, 2022 – May 29, 202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00350" cy="285750"/>
                                            </a:xfrm>
                                            <a:prstGeom prst="rect">
                                              <a:avLst/>
                                            </a:prstGeom>
                                            <a:noFill/>
                                            <a:ln>
                                              <a:noFill/>
                                            </a:ln>
                                          </pic:spPr>
                                        </pic:pic>
                                      </a:graphicData>
                                    </a:graphic>
                                  </wp:inline>
                                </w:drawing>
                              </w:r>
                            </w:p>
                          </w:tc>
                          <w:tc>
                            <w:tcPr>
                              <w:tcW w:w="30" w:type="dxa"/>
                              <w:gridSpan w:val="2"/>
                              <w:shd w:val="clear" w:color="auto" w:fill="F2F2F2"/>
                              <w:vAlign w:val="center"/>
                              <w:hideMark/>
                            </w:tcPr>
                            <w:p w14:paraId="22918A56" w14:textId="77777777" w:rsidR="00B556C0" w:rsidRDefault="00B556C0">
                              <w:r>
                                <w:rPr>
                                  <w:color w:val="000000"/>
                                </w:rPr>
                                <w:t> </w:t>
                              </w:r>
                            </w:p>
                          </w:tc>
                        </w:tr>
                        <w:tr w:rsidR="00B556C0" w14:paraId="2B89395F" w14:textId="77777777">
                          <w:trPr>
                            <w:trHeight w:val="2574"/>
                            <w:jc w:val="center"/>
                          </w:trPr>
                          <w:tc>
                            <w:tcPr>
                              <w:tcW w:w="6253" w:type="dxa"/>
                              <w:shd w:val="clear" w:color="auto" w:fill="FFFFFF"/>
                              <w:tcMar>
                                <w:top w:w="405" w:type="dxa"/>
                                <w:left w:w="300" w:type="dxa"/>
                                <w:bottom w:w="150" w:type="dxa"/>
                                <w:right w:w="300" w:type="dxa"/>
                              </w:tcMar>
                              <w:vAlign w:val="center"/>
                              <w:hideMark/>
                            </w:tcPr>
                            <w:p w14:paraId="50F58D71" w14:textId="4FAE53F9" w:rsidR="00B556C0" w:rsidRDefault="00B556C0">
                              <w:pPr>
                                <w:pStyle w:val="Heading2"/>
                                <w:spacing w:before="0" w:beforeAutospacing="0" w:after="0" w:afterAutospacing="0"/>
                                <w:jc w:val="center"/>
                                <w:rPr>
                                  <w:rFonts w:eastAsia="Times New Roman"/>
                                </w:rPr>
                              </w:pPr>
                              <w:r>
                                <w:rPr>
                                  <w:rFonts w:eastAsia="Times New Roman"/>
                                  <w:noProof/>
                                  <w:color w:val="000000"/>
                                </w:rPr>
                                <w:drawing>
                                  <wp:inline distT="0" distB="0" distL="0" distR="0" wp14:anchorId="280443A4" wp14:editId="79D085EA">
                                    <wp:extent cx="2495550"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95550" cy="476250"/>
                                            </a:xfrm>
                                            <a:prstGeom prst="rect">
                                              <a:avLst/>
                                            </a:prstGeom>
                                            <a:noFill/>
                                            <a:ln>
                                              <a:noFill/>
                                            </a:ln>
                                          </pic:spPr>
                                        </pic:pic>
                                      </a:graphicData>
                                    </a:graphic>
                                  </wp:inline>
                                </w:drawing>
                              </w:r>
                            </w:p>
                            <w:p w14:paraId="773FFD8A" w14:textId="2D64C16D" w:rsidR="00B556C0" w:rsidRDefault="00B556C0">
                              <w:pPr>
                                <w:pStyle w:val="Heading2"/>
                                <w:spacing w:before="0" w:beforeAutospacing="0" w:after="0" w:afterAutospacing="0"/>
                                <w:jc w:val="center"/>
                                <w:rPr>
                                  <w:rFonts w:eastAsia="Times New Roman"/>
                                </w:rPr>
                              </w:pPr>
                              <w:r>
                                <w:rPr>
                                  <w:rFonts w:eastAsia="Times New Roman"/>
                                  <w:noProof/>
                                  <w:color w:val="000000"/>
                                </w:rPr>
                                <w:drawing>
                                  <wp:inline distT="0" distB="0" distL="0" distR="0" wp14:anchorId="46A3AF4A" wp14:editId="7D8689E3">
                                    <wp:extent cx="2552700" cy="885825"/>
                                    <wp:effectExtent l="0" t="0" r="0" b="9525"/>
                                    <wp:docPr id="15" name="Picture 15" descr="News Release&#10;For Immediate Release&#10;May 23, 20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 Release&#10;For Immediate Release&#10;May 23, 2022&#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52700" cy="885825"/>
                                            </a:xfrm>
                                            <a:prstGeom prst="rect">
                                              <a:avLst/>
                                            </a:prstGeom>
                                            <a:noFill/>
                                            <a:ln>
                                              <a:noFill/>
                                            </a:ln>
                                          </pic:spPr>
                                        </pic:pic>
                                      </a:graphicData>
                                    </a:graphic>
                                  </wp:inline>
                                </w:drawing>
                              </w:r>
                            </w:p>
                          </w:tc>
                          <w:tc>
                            <w:tcPr>
                              <w:tcW w:w="3593" w:type="dxa"/>
                              <w:gridSpan w:val="2"/>
                              <w:shd w:val="clear" w:color="auto" w:fill="FFFFFF"/>
                              <w:vAlign w:val="center"/>
                              <w:hideMark/>
                            </w:tcPr>
                            <w:p w14:paraId="6CEEA100" w14:textId="1B9B9CE2" w:rsidR="00B556C0" w:rsidRDefault="00B556C0">
                              <w:pPr>
                                <w:pStyle w:val="Heading2"/>
                                <w:spacing w:before="0" w:beforeAutospacing="0" w:after="0" w:afterAutospacing="0"/>
                                <w:rPr>
                                  <w:rFonts w:eastAsia="Times New Roman"/>
                                </w:rPr>
                              </w:pPr>
                              <w:r>
                                <w:rPr>
                                  <w:rFonts w:eastAsia="Times New Roman"/>
                                  <w:noProof/>
                                  <w:color w:val="000000"/>
                                </w:rPr>
                                <w:drawing>
                                  <wp:inline distT="0" distB="0" distL="0" distR="0" wp14:anchorId="10887304" wp14:editId="00280D87">
                                    <wp:extent cx="2714625" cy="638175"/>
                                    <wp:effectExtent l="0" t="0" r="9525" b="9525"/>
                                    <wp:docPr id="14" name="Picture 14" descr="For more information:&#10;Media@mgmresorts.co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 more information:&#10;Media@mgmresorts.com&#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14625" cy="638175"/>
                                            </a:xfrm>
                                            <a:prstGeom prst="rect">
                                              <a:avLst/>
                                            </a:prstGeom>
                                            <a:noFill/>
                                            <a:ln>
                                              <a:noFill/>
                                            </a:ln>
                                          </pic:spPr>
                                        </pic:pic>
                                      </a:graphicData>
                                    </a:graphic>
                                  </wp:inline>
                                </w:drawing>
                              </w:r>
                            </w:p>
                          </w:tc>
                          <w:tc>
                            <w:tcPr>
                              <w:tcW w:w="30" w:type="dxa"/>
                              <w:gridSpan w:val="2"/>
                              <w:shd w:val="clear" w:color="auto" w:fill="F2F2F2"/>
                              <w:vAlign w:val="center"/>
                              <w:hideMark/>
                            </w:tcPr>
                            <w:p w14:paraId="19A35F3C" w14:textId="77777777" w:rsidR="00B556C0" w:rsidRDefault="00B556C0">
                              <w:r>
                                <w:rPr>
                                  <w:color w:val="000000"/>
                                </w:rPr>
                                <w:t> </w:t>
                              </w:r>
                            </w:p>
                          </w:tc>
                        </w:tr>
                        <w:tr w:rsidR="00B556C0" w14:paraId="7C2FADF4" w14:textId="77777777">
                          <w:trPr>
                            <w:trHeight w:val="7667"/>
                            <w:jc w:val="center"/>
                          </w:trPr>
                          <w:tc>
                            <w:tcPr>
                              <w:tcW w:w="9820" w:type="dxa"/>
                              <w:gridSpan w:val="2"/>
                              <w:tcBorders>
                                <w:top w:val="single" w:sz="8" w:space="0" w:color="auto"/>
                                <w:left w:val="nil"/>
                                <w:bottom w:val="nil"/>
                                <w:right w:val="nil"/>
                              </w:tcBorders>
                              <w:shd w:val="clear" w:color="auto" w:fill="F2F2F2"/>
                              <w:tcMar>
                                <w:top w:w="225" w:type="dxa"/>
                                <w:left w:w="225" w:type="dxa"/>
                                <w:bottom w:w="225" w:type="dxa"/>
                                <w:right w:w="225" w:type="dxa"/>
                              </w:tcMar>
                              <w:vAlign w:val="center"/>
                              <w:hideMark/>
                            </w:tcPr>
                            <w:p w14:paraId="4A6AAA4F" w14:textId="77777777" w:rsidR="00B556C0" w:rsidRDefault="00B556C0">
                              <w:pPr>
                                <w:jc w:val="center"/>
                              </w:pPr>
                              <w:r>
                                <w:rPr>
                                  <w:rFonts w:ascii="Times New Roman" w:hAnsi="Times New Roman" w:cs="Times New Roman"/>
                                  <w:color w:val="000000"/>
                                </w:rPr>
                                <w:t> </w:t>
                              </w:r>
                            </w:p>
                            <w:p w14:paraId="79146666" w14:textId="0005D644" w:rsidR="00B556C0" w:rsidRDefault="00B556C0">
                              <w:pPr>
                                <w:jc w:val="center"/>
                              </w:pPr>
                              <w:r>
                                <w:rPr>
                                  <w:noProof/>
                                  <w:color w:val="000000"/>
                                </w:rPr>
                                <w:drawing>
                                  <wp:inline distT="0" distB="0" distL="0" distR="0" wp14:anchorId="5DB11EB8" wp14:editId="4A11E749">
                                    <wp:extent cx="5705475" cy="3209329"/>
                                    <wp:effectExtent l="0" t="0" r="0" b="0"/>
                                    <wp:docPr id="13" name="Picture 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05475" cy="3209329"/>
                                            </a:xfrm>
                                            <a:prstGeom prst="rect">
                                              <a:avLst/>
                                            </a:prstGeom>
                                            <a:noFill/>
                                            <a:ln>
                                              <a:noFill/>
                                            </a:ln>
                                          </pic:spPr>
                                        </pic:pic>
                                      </a:graphicData>
                                    </a:graphic>
                                  </wp:inline>
                                </w:drawing>
                              </w:r>
                            </w:p>
                            <w:tbl>
                              <w:tblPr>
                                <w:tblW w:w="4990" w:type="pct"/>
                                <w:tblCellMar>
                                  <w:left w:w="0" w:type="dxa"/>
                                  <w:right w:w="0" w:type="dxa"/>
                                </w:tblCellMar>
                                <w:tblLook w:val="04A0" w:firstRow="1" w:lastRow="0" w:firstColumn="1" w:lastColumn="0" w:noHBand="0" w:noVBand="1"/>
                              </w:tblPr>
                              <w:tblGrid>
                                <w:gridCol w:w="9306"/>
                              </w:tblGrid>
                              <w:tr w:rsidR="00B556C0" w14:paraId="5DD95AF0" w14:textId="77777777">
                                <w:trPr>
                                  <w:trHeight w:val="268"/>
                                </w:trPr>
                                <w:tc>
                                  <w:tcPr>
                                    <w:tcW w:w="0" w:type="auto"/>
                                    <w:vAlign w:val="center"/>
                                    <w:hideMark/>
                                  </w:tcPr>
                                  <w:p w14:paraId="1EA93EC2" w14:textId="522BD517" w:rsidR="00B556C0" w:rsidRDefault="00B556C0">
                                    <w:pPr>
                                      <w:jc w:val="center"/>
                                    </w:pPr>
                                    <w:r>
                                      <w:rPr>
                                        <w:rFonts w:ascii="Times New Roman" w:hAnsi="Times New Roman" w:cs="Times New Roman"/>
                                        <w:b/>
                                        <w:bCs/>
                                        <w:noProof/>
                                      </w:rPr>
                                      <w:drawing>
                                        <wp:inline distT="0" distB="0" distL="0" distR="0" wp14:anchorId="6EF45082" wp14:editId="48391D74">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tbl>
                              <w:tblPr>
                                <w:tblpPr w:leftFromText="180" w:rightFromText="180" w:vertAnchor="text"/>
                                <w:tblW w:w="4831" w:type="pct"/>
                                <w:shd w:val="clear" w:color="auto" w:fill="FFFFFF"/>
                                <w:tblCellMar>
                                  <w:left w:w="0" w:type="dxa"/>
                                  <w:right w:w="0" w:type="dxa"/>
                                </w:tblCellMar>
                                <w:tblLook w:val="04A0" w:firstRow="1" w:lastRow="0" w:firstColumn="1" w:lastColumn="0" w:noHBand="0" w:noVBand="1"/>
                              </w:tblPr>
                              <w:tblGrid>
                                <w:gridCol w:w="9010"/>
                              </w:tblGrid>
                              <w:tr w:rsidR="00B556C0" w14:paraId="08930D97" w14:textId="77777777">
                                <w:trPr>
                                  <w:trHeight w:val="235"/>
                                </w:trPr>
                                <w:tc>
                                  <w:tcPr>
                                    <w:tcW w:w="0" w:type="auto"/>
                                    <w:shd w:val="clear" w:color="auto" w:fill="FFFFFF"/>
                                    <w:tcMar>
                                      <w:top w:w="225" w:type="dxa"/>
                                      <w:left w:w="225" w:type="dxa"/>
                                      <w:bottom w:w="225" w:type="dxa"/>
                                      <w:right w:w="225" w:type="dxa"/>
                                    </w:tcMar>
                                    <w:hideMark/>
                                  </w:tcPr>
                                  <w:p w14:paraId="76828772" w14:textId="2CA00E0B" w:rsidR="00B556C0" w:rsidRDefault="00B556C0">
                                    <w:pPr>
                                      <w:jc w:val="center"/>
                                    </w:pPr>
                                    <w:r>
                                      <w:rPr>
                                        <w:rFonts w:ascii="Times New Roman" w:hAnsi="Times New Roman" w:cs="Times New Roman"/>
                                        <w:i/>
                                        <w:iCs/>
                                        <w:color w:val="000000"/>
                                        <w:sz w:val="24"/>
                                        <w:szCs w:val="24"/>
                                      </w:rPr>
                                      <w:t xml:space="preserve">Click </w:t>
                                    </w:r>
                                    <w:hyperlink r:id="rId20" w:history="1">
                                      <w:r w:rsidRPr="00C76A10">
                                        <w:rPr>
                                          <w:rStyle w:val="Hyperlink"/>
                                          <w:i/>
                                          <w:iCs/>
                                          <w:sz w:val="24"/>
                                          <w:szCs w:val="24"/>
                                        </w:rPr>
                                        <w:t>here</w:t>
                                      </w:r>
                                    </w:hyperlink>
                                    <w:r>
                                      <w:rPr>
                                        <w:rFonts w:ascii="Times New Roman" w:hAnsi="Times New Roman" w:cs="Times New Roman"/>
                                        <w:i/>
                                        <w:iCs/>
                                        <w:color w:val="000000"/>
                                        <w:sz w:val="24"/>
                                        <w:szCs w:val="24"/>
                                      </w:rPr>
                                      <w:t xml:space="preserve"> to watch the video. Links below contain clean b-roll for each suggested story topic. Feel free to download and use them on-air and on-line. Any consideration for placement within your newscasts would be appreciated.</w:t>
                                    </w:r>
                                  </w:p>
                                </w:tc>
                              </w:tr>
                            </w:tbl>
                            <w:p w14:paraId="0C7CFFFF" w14:textId="77777777" w:rsidR="00B556C0" w:rsidRDefault="00B556C0">
                              <w:pPr>
                                <w:jc w:val="center"/>
                              </w:pPr>
                              <w:r>
                                <w:rPr>
                                  <w:rFonts w:ascii="Times New Roman" w:hAnsi="Times New Roman" w:cs="Times New Roman"/>
                                  <w:color w:val="000000"/>
                                  <w:sz w:val="24"/>
                                  <w:szCs w:val="24"/>
                                </w:rPr>
                                <w:t> </w:t>
                              </w:r>
                            </w:p>
                            <w:tbl>
                              <w:tblPr>
                                <w:tblpPr w:leftFromText="180" w:rightFromText="180" w:vertAnchor="text"/>
                                <w:tblW w:w="4938" w:type="pct"/>
                                <w:shd w:val="clear" w:color="auto" w:fill="FFFFFF"/>
                                <w:tblCellMar>
                                  <w:left w:w="0" w:type="dxa"/>
                                  <w:right w:w="0" w:type="dxa"/>
                                </w:tblCellMar>
                                <w:tblLook w:val="04A0" w:firstRow="1" w:lastRow="0" w:firstColumn="1" w:lastColumn="0" w:noHBand="0" w:noVBand="1"/>
                              </w:tblPr>
                              <w:tblGrid>
                                <w:gridCol w:w="9209"/>
                              </w:tblGrid>
                              <w:tr w:rsidR="00B556C0" w14:paraId="65512512" w14:textId="77777777">
                                <w:trPr>
                                  <w:trHeight w:val="143"/>
                                </w:trPr>
                                <w:tc>
                                  <w:tcPr>
                                    <w:tcW w:w="0" w:type="auto"/>
                                    <w:shd w:val="clear" w:color="auto" w:fill="FFFFFF"/>
                                    <w:tcMar>
                                      <w:top w:w="225" w:type="dxa"/>
                                      <w:left w:w="225" w:type="dxa"/>
                                      <w:bottom w:w="225" w:type="dxa"/>
                                      <w:right w:w="225" w:type="dxa"/>
                                    </w:tcMar>
                                    <w:hideMark/>
                                  </w:tcPr>
                                  <w:p w14:paraId="32759E92" w14:textId="77777777" w:rsidR="00B556C0" w:rsidRDefault="00B556C0">
                                    <w:r>
                                      <w:rPr>
                                        <w:rFonts w:ascii="Times New Roman" w:hAnsi="Times New Roman" w:cs="Times New Roman"/>
                                        <w:color w:val="000000"/>
                                        <w:sz w:val="28"/>
                                        <w:szCs w:val="28"/>
                                      </w:rPr>
                                      <w:t>This week’s stories that you’ll find within the MGM Minute:</w:t>
                                    </w:r>
                                  </w:p>
                                </w:tc>
                              </w:tr>
                            </w:tbl>
                            <w:p w14:paraId="7508222A" w14:textId="77777777" w:rsidR="00B556C0" w:rsidRDefault="00B556C0">
                              <w:pPr>
                                <w:rPr>
                                  <w:rFonts w:ascii="Times New Roman" w:eastAsia="Times New Roman" w:hAnsi="Times New Roman" w:cs="Times New Roman"/>
                                  <w:sz w:val="20"/>
                                  <w:szCs w:val="20"/>
                                </w:rPr>
                              </w:pPr>
                            </w:p>
                          </w:tc>
                          <w:tc>
                            <w:tcPr>
                              <w:tcW w:w="26" w:type="dxa"/>
                              <w:shd w:val="clear" w:color="auto" w:fill="F2F2F2"/>
                              <w:vAlign w:val="center"/>
                              <w:hideMark/>
                            </w:tcPr>
                            <w:p w14:paraId="5413A469" w14:textId="77777777" w:rsidR="00B556C0" w:rsidRDefault="00B556C0">
                              <w:pPr>
                                <w:rPr>
                                  <w:rFonts w:ascii="Times New Roman" w:eastAsia="Times New Roman" w:hAnsi="Times New Roman" w:cs="Times New Roman"/>
                                </w:rPr>
                              </w:pPr>
                            </w:p>
                          </w:tc>
                          <w:tc>
                            <w:tcPr>
                              <w:tcW w:w="20" w:type="dxa"/>
                              <w:shd w:val="clear" w:color="auto" w:fill="F2F2F2"/>
                              <w:vAlign w:val="center"/>
                              <w:hideMark/>
                            </w:tcPr>
                            <w:p w14:paraId="1097336E" w14:textId="77777777" w:rsidR="00B556C0" w:rsidRDefault="00B556C0">
                              <w:pPr>
                                <w:rPr>
                                  <w:rFonts w:ascii="Times New Roman" w:eastAsia="Times New Roman" w:hAnsi="Times New Roman" w:cs="Times New Roman"/>
                                </w:rPr>
                              </w:pPr>
                            </w:p>
                          </w:tc>
                          <w:tc>
                            <w:tcPr>
                              <w:tcW w:w="15" w:type="dxa"/>
                              <w:shd w:val="clear" w:color="auto" w:fill="F2F2F2"/>
                              <w:vAlign w:val="center"/>
                              <w:hideMark/>
                            </w:tcPr>
                            <w:p w14:paraId="139CA9ED" w14:textId="77777777" w:rsidR="00B556C0" w:rsidRDefault="00B556C0">
                              <w:r>
                                <w:rPr>
                                  <w:color w:val="000000"/>
                                </w:rPr>
                                <w:t> </w:t>
                              </w:r>
                            </w:p>
                          </w:tc>
                        </w:tr>
                        <w:tr w:rsidR="00B556C0" w14:paraId="2E9B1FCC" w14:textId="77777777">
                          <w:trPr>
                            <w:jc w:val="center"/>
                          </w:trPr>
                          <w:tc>
                            <w:tcPr>
                              <w:tcW w:w="6253" w:type="dxa"/>
                              <w:shd w:val="clear" w:color="auto" w:fill="F2F2F2"/>
                              <w:vAlign w:val="center"/>
                              <w:hideMark/>
                            </w:tcPr>
                            <w:p w14:paraId="4C316712" w14:textId="77777777" w:rsidR="00B556C0" w:rsidRDefault="00B556C0"/>
                          </w:tc>
                          <w:tc>
                            <w:tcPr>
                              <w:tcW w:w="3593" w:type="dxa"/>
                              <w:gridSpan w:val="2"/>
                              <w:shd w:val="clear" w:color="auto" w:fill="F2F2F2"/>
                              <w:vAlign w:val="center"/>
                              <w:hideMark/>
                            </w:tcPr>
                            <w:p w14:paraId="1E4BFA14" w14:textId="77777777" w:rsidR="00B556C0" w:rsidRDefault="00B556C0">
                              <w:pPr>
                                <w:rPr>
                                  <w:rFonts w:ascii="Times New Roman" w:eastAsia="Times New Roman" w:hAnsi="Times New Roman" w:cs="Times New Roman"/>
                                </w:rPr>
                              </w:pPr>
                            </w:p>
                          </w:tc>
                          <w:tc>
                            <w:tcPr>
                              <w:tcW w:w="20" w:type="dxa"/>
                              <w:shd w:val="clear" w:color="auto" w:fill="F2F2F2"/>
                              <w:vAlign w:val="center"/>
                              <w:hideMark/>
                            </w:tcPr>
                            <w:p w14:paraId="63C59141" w14:textId="77777777" w:rsidR="00B556C0" w:rsidRDefault="00B556C0">
                              <w:pPr>
                                <w:rPr>
                                  <w:rFonts w:ascii="Times New Roman" w:eastAsia="Times New Roman" w:hAnsi="Times New Roman" w:cs="Times New Roman"/>
                                </w:rPr>
                              </w:pPr>
                            </w:p>
                          </w:tc>
                          <w:tc>
                            <w:tcPr>
                              <w:tcW w:w="13" w:type="dxa"/>
                              <w:shd w:val="clear" w:color="auto" w:fill="F2F2F2"/>
                              <w:vAlign w:val="center"/>
                              <w:hideMark/>
                            </w:tcPr>
                            <w:p w14:paraId="2D624919" w14:textId="77777777" w:rsidR="00B556C0" w:rsidRDefault="00B556C0">
                              <w:pPr>
                                <w:rPr>
                                  <w:rFonts w:ascii="Times New Roman" w:eastAsia="Times New Roman" w:hAnsi="Times New Roman" w:cs="Times New Roman"/>
                                </w:rPr>
                              </w:pPr>
                            </w:p>
                          </w:tc>
                        </w:tr>
                        <w:tr w:rsidR="00B556C0" w14:paraId="61EB7827" w14:textId="77777777">
                          <w:trPr>
                            <w:jc w:val="center"/>
                          </w:trPr>
                          <w:tc>
                            <w:tcPr>
                              <w:tcW w:w="6255" w:type="dxa"/>
                              <w:shd w:val="clear" w:color="auto" w:fill="F2F2F2"/>
                              <w:vAlign w:val="center"/>
                              <w:hideMark/>
                            </w:tcPr>
                            <w:p w14:paraId="101F952D" w14:textId="77777777" w:rsidR="00B556C0" w:rsidRDefault="00B556C0">
                              <w:pPr>
                                <w:rPr>
                                  <w:rFonts w:ascii="Times New Roman" w:eastAsia="Times New Roman" w:hAnsi="Times New Roman" w:cs="Times New Roman"/>
                                </w:rPr>
                              </w:pPr>
                            </w:p>
                          </w:tc>
                          <w:tc>
                            <w:tcPr>
                              <w:tcW w:w="3570" w:type="dxa"/>
                              <w:shd w:val="clear" w:color="auto" w:fill="F2F2F2"/>
                              <w:vAlign w:val="center"/>
                              <w:hideMark/>
                            </w:tcPr>
                            <w:p w14:paraId="26AA9E70" w14:textId="77777777" w:rsidR="00B556C0" w:rsidRDefault="00B556C0">
                              <w:pPr>
                                <w:rPr>
                                  <w:rFonts w:ascii="Times New Roman" w:eastAsia="Times New Roman" w:hAnsi="Times New Roman" w:cs="Times New Roman"/>
                                </w:rPr>
                              </w:pPr>
                            </w:p>
                          </w:tc>
                          <w:tc>
                            <w:tcPr>
                              <w:tcW w:w="30" w:type="dxa"/>
                              <w:shd w:val="clear" w:color="auto" w:fill="F2F2F2"/>
                              <w:vAlign w:val="center"/>
                              <w:hideMark/>
                            </w:tcPr>
                            <w:p w14:paraId="7A8D0647" w14:textId="77777777" w:rsidR="00B556C0" w:rsidRDefault="00B556C0">
                              <w:pPr>
                                <w:rPr>
                                  <w:rFonts w:ascii="Times New Roman" w:eastAsia="Times New Roman" w:hAnsi="Times New Roman" w:cs="Times New Roman"/>
                                </w:rPr>
                              </w:pPr>
                            </w:p>
                          </w:tc>
                          <w:tc>
                            <w:tcPr>
                              <w:tcW w:w="15" w:type="dxa"/>
                              <w:shd w:val="clear" w:color="auto" w:fill="F2F2F2"/>
                              <w:vAlign w:val="center"/>
                              <w:hideMark/>
                            </w:tcPr>
                            <w:p w14:paraId="0F36B899" w14:textId="77777777" w:rsidR="00B556C0" w:rsidRDefault="00B556C0">
                              <w:pPr>
                                <w:rPr>
                                  <w:rFonts w:ascii="Times New Roman" w:eastAsia="Times New Roman" w:hAnsi="Times New Roman" w:cs="Times New Roman"/>
                                </w:rPr>
                              </w:pPr>
                            </w:p>
                          </w:tc>
                          <w:tc>
                            <w:tcPr>
                              <w:tcW w:w="15" w:type="dxa"/>
                              <w:shd w:val="clear" w:color="auto" w:fill="F2F2F2"/>
                              <w:vAlign w:val="center"/>
                              <w:hideMark/>
                            </w:tcPr>
                            <w:p w14:paraId="41548126" w14:textId="77777777" w:rsidR="00B556C0" w:rsidRDefault="00B556C0">
                              <w:pPr>
                                <w:rPr>
                                  <w:rFonts w:ascii="Times New Roman" w:eastAsia="Times New Roman" w:hAnsi="Times New Roman" w:cs="Times New Roman"/>
                                </w:rPr>
                              </w:pPr>
                            </w:p>
                          </w:tc>
                        </w:tr>
                      </w:tbl>
                      <w:p w14:paraId="216D58D8" w14:textId="77777777" w:rsidR="00B556C0" w:rsidRDefault="00B556C0">
                        <w:r>
                          <w:rPr>
                            <w:rFonts w:ascii="Times New Roman" w:hAnsi="Times New Roman" w:cs="Times New Roman"/>
                          </w:rPr>
                          <w:t> </w:t>
                        </w:r>
                      </w:p>
                      <w:tbl>
                        <w:tblPr>
                          <w:tblW w:w="5000" w:type="pct"/>
                          <w:jc w:val="center"/>
                          <w:shd w:val="clear" w:color="auto" w:fill="F2F2F2"/>
                          <w:tblCellMar>
                            <w:left w:w="0" w:type="dxa"/>
                            <w:right w:w="0" w:type="dxa"/>
                          </w:tblCellMar>
                          <w:tblLook w:val="04A0" w:firstRow="1" w:lastRow="0" w:firstColumn="1" w:lastColumn="0" w:noHBand="0" w:noVBand="1"/>
                        </w:tblPr>
                        <w:tblGrid>
                          <w:gridCol w:w="9873"/>
                          <w:gridCol w:w="6"/>
                        </w:tblGrid>
                        <w:tr w:rsidR="00B556C0" w14:paraId="03CD45DE" w14:textId="77777777">
                          <w:trPr>
                            <w:jc w:val="center"/>
                          </w:trPr>
                          <w:tc>
                            <w:tcPr>
                              <w:tcW w:w="0" w:type="auto"/>
                              <w:gridSpan w:val="2"/>
                              <w:shd w:val="clear" w:color="auto" w:fill="F2F2F2"/>
                              <w:tcMar>
                                <w:top w:w="405" w:type="dxa"/>
                                <w:left w:w="300" w:type="dxa"/>
                                <w:bottom w:w="150" w:type="dxa"/>
                                <w:right w:w="300" w:type="dxa"/>
                              </w:tcMar>
                              <w:vAlign w:val="center"/>
                              <w:hideMark/>
                            </w:tcPr>
                            <w:p w14:paraId="7AF626CA" w14:textId="168772C5" w:rsidR="00B556C0" w:rsidRDefault="009957A1">
                              <w:pPr>
                                <w:pStyle w:val="Heading2"/>
                                <w:spacing w:before="0" w:beforeAutospacing="0" w:after="0" w:afterAutospacing="0"/>
                                <w:jc w:val="center"/>
                                <w:rPr>
                                  <w:rFonts w:eastAsia="Times New Roman"/>
                                </w:rPr>
                              </w:pPr>
                              <w:r>
                                <w:rPr>
                                  <w:rStyle w:val="normaltextrun"/>
                                  <w:rFonts w:eastAsia="Times New Roman"/>
                                  <w:color w:val="000000"/>
                                  <w:sz w:val="32"/>
                                  <w:szCs w:val="32"/>
                                </w:rPr>
                                <w:t xml:space="preserve">THE </w:t>
                              </w:r>
                              <w:r w:rsidR="00B556C0">
                                <w:rPr>
                                  <w:rStyle w:val="normaltextrun"/>
                                  <w:rFonts w:eastAsia="Times New Roman"/>
                                  <w:color w:val="000000"/>
                                  <w:sz w:val="32"/>
                                  <w:szCs w:val="32"/>
                                </w:rPr>
                                <w:t xml:space="preserve">COSMOPOLITAN OF LAS VEGAS </w:t>
                              </w:r>
                            </w:p>
                            <w:p w14:paraId="503B08CB" w14:textId="77777777" w:rsidR="00B556C0" w:rsidRDefault="00B556C0">
                              <w:pPr>
                                <w:pStyle w:val="Heading2"/>
                                <w:spacing w:before="0" w:beforeAutospacing="0" w:after="0" w:afterAutospacing="0"/>
                                <w:jc w:val="center"/>
                                <w:rPr>
                                  <w:rFonts w:eastAsia="Times New Roman"/>
                                </w:rPr>
                              </w:pPr>
                              <w:r>
                                <w:rPr>
                                  <w:rStyle w:val="normaltextrun"/>
                                  <w:rFonts w:eastAsia="Times New Roman"/>
                                  <w:color w:val="000000"/>
                                  <w:sz w:val="32"/>
                                  <w:szCs w:val="32"/>
                                </w:rPr>
                                <w:t>JOINS THE MGM RESORTS FAMILY</w:t>
                              </w:r>
                            </w:p>
                          </w:tc>
                        </w:tr>
                        <w:tr w:rsidR="00B556C0" w14:paraId="4DDEAAD7" w14:textId="77777777">
                          <w:trPr>
                            <w:trHeight w:val="5238"/>
                            <w:jc w:val="center"/>
                          </w:trPr>
                          <w:tc>
                            <w:tcPr>
                              <w:tcW w:w="5000" w:type="pct"/>
                              <w:shd w:val="clear" w:color="auto" w:fill="F2F2F2"/>
                              <w:tcMar>
                                <w:top w:w="225" w:type="dxa"/>
                                <w:left w:w="225" w:type="dxa"/>
                                <w:bottom w:w="225" w:type="dxa"/>
                                <w:right w:w="225" w:type="dxa"/>
                              </w:tcMar>
                              <w:vAlign w:val="center"/>
                              <w:hideMark/>
                            </w:tcPr>
                            <w:tbl>
                              <w:tblPr>
                                <w:tblpPr w:leftFromText="45" w:rightFromText="45" w:vertAnchor="text"/>
                                <w:tblW w:w="9360" w:type="dxa"/>
                                <w:shd w:val="clear" w:color="auto" w:fill="FFFFFF"/>
                                <w:tblCellMar>
                                  <w:left w:w="0" w:type="dxa"/>
                                  <w:right w:w="0" w:type="dxa"/>
                                </w:tblCellMar>
                                <w:tblLook w:val="04A0" w:firstRow="1" w:lastRow="0" w:firstColumn="1" w:lastColumn="0" w:noHBand="0" w:noVBand="1"/>
                              </w:tblPr>
                              <w:tblGrid>
                                <w:gridCol w:w="9360"/>
                              </w:tblGrid>
                              <w:tr w:rsidR="00B556C0" w14:paraId="612CB245" w14:textId="77777777">
                                <w:trPr>
                                  <w:trHeight w:val="3533"/>
                                </w:trPr>
                                <w:tc>
                                  <w:tcPr>
                                    <w:tcW w:w="9360" w:type="dxa"/>
                                    <w:shd w:val="clear" w:color="auto" w:fill="FFFFFF"/>
                                    <w:tcMar>
                                      <w:top w:w="75" w:type="dxa"/>
                                      <w:left w:w="0" w:type="dxa"/>
                                      <w:bottom w:w="75" w:type="dxa"/>
                                      <w:right w:w="0" w:type="dxa"/>
                                    </w:tcMar>
                                    <w:hideMark/>
                                  </w:tcPr>
                                  <w:p w14:paraId="74FDFB42" w14:textId="77777777" w:rsidR="00B556C0" w:rsidRDefault="00B556C0" w:rsidP="00CF70EC">
                                    <w:pPr>
                                      <w:pStyle w:val="ListParagraph"/>
                                      <w:numPr>
                                        <w:ilvl w:val="0"/>
                                        <w:numId w:val="4"/>
                                      </w:numPr>
                                      <w:ind w:right="432"/>
                                      <w:jc w:val="both"/>
                                      <w:rPr>
                                        <w:rFonts w:eastAsia="Times New Roman"/>
                                      </w:rPr>
                                    </w:pPr>
                                    <w:r>
                                      <w:rPr>
                                        <w:rStyle w:val="normaltextrun"/>
                                        <w:rFonts w:ascii="Times New Roman" w:eastAsia="Times New Roman" w:hAnsi="Times New Roman" w:cs="Times New Roman"/>
                                        <w:color w:val="000000"/>
                                        <w:sz w:val="24"/>
                                        <w:szCs w:val="24"/>
                                      </w:rPr>
                                      <w:t xml:space="preserve">This past week, The Cosmopolitan of Las Vegas and its 5,000 team members, known as CoStars, officially became part of the MGM Resorts family.  </w:t>
                                    </w:r>
                                  </w:p>
                                  <w:p w14:paraId="4E9D1A39" w14:textId="77777777" w:rsidR="00B556C0" w:rsidRDefault="00B556C0">
                                    <w:pPr>
                                      <w:pStyle w:val="ListParagraph"/>
                                      <w:ind w:right="432"/>
                                      <w:jc w:val="both"/>
                                    </w:pPr>
                                    <w:r>
                                      <w:rPr>
                                        <w:rStyle w:val="normaltextrun"/>
                                        <w:rFonts w:ascii="Times New Roman" w:hAnsi="Times New Roman" w:cs="Times New Roman"/>
                                        <w:color w:val="000000"/>
                                        <w:sz w:val="24"/>
                                        <w:szCs w:val="24"/>
                                      </w:rPr>
                                      <w:t> </w:t>
                                    </w:r>
                                  </w:p>
                                  <w:p w14:paraId="1B7F73C4" w14:textId="77777777" w:rsidR="00F34AE1" w:rsidRDefault="00F34AE1" w:rsidP="00CF70EC">
                                    <w:pPr>
                                      <w:pStyle w:val="xmsolistparagraph"/>
                                      <w:numPr>
                                        <w:ilvl w:val="0"/>
                                        <w:numId w:val="4"/>
                                      </w:numPr>
                                      <w:shd w:val="clear" w:color="auto" w:fill="FFFFFF"/>
                                      <w:spacing w:line="233" w:lineRule="atLeast"/>
                                      <w:ind w:right="432"/>
                                      <w:jc w:val="both"/>
                                      <w:rPr>
                                        <w:rFonts w:eastAsia="Times New Roman"/>
                                        <w:color w:val="201F1E"/>
                                      </w:rPr>
                                    </w:pPr>
                                    <w:r>
                                      <w:rPr>
                                        <w:rStyle w:val="xnormaltextrun"/>
                                        <w:rFonts w:ascii="Times New Roman" w:eastAsia="Times New Roman" w:hAnsi="Times New Roman" w:cs="Times New Roman"/>
                                        <w:color w:val="000000"/>
                                        <w:sz w:val="24"/>
                                        <w:szCs w:val="24"/>
                                      </w:rPr>
                                      <w:t>The entertainment destination includes 3,000 newly renovated rooms and suites, a 110,000-square-foot casino, and The Chelsea, a 3,200-seat entertainment venue.</w:t>
                                    </w:r>
                                  </w:p>
                                  <w:p w14:paraId="39815396" w14:textId="77777777" w:rsidR="00B556C0" w:rsidRDefault="00B556C0">
                                    <w:pPr>
                                      <w:pStyle w:val="ListParagraph"/>
                                    </w:pPr>
                                    <w:r>
                                      <w:rPr>
                                        <w:rStyle w:val="normaltextrun"/>
                                        <w:rFonts w:ascii="Times New Roman" w:hAnsi="Times New Roman" w:cs="Times New Roman"/>
                                        <w:color w:val="000000"/>
                                        <w:sz w:val="24"/>
                                        <w:szCs w:val="24"/>
                                      </w:rPr>
                                      <w:t> </w:t>
                                    </w:r>
                                  </w:p>
                                  <w:p w14:paraId="31706873" w14:textId="39B29F4D" w:rsidR="00B556C0" w:rsidRPr="00CF70EC" w:rsidRDefault="00CF70EC" w:rsidP="00CF70EC">
                                    <w:pPr>
                                      <w:pStyle w:val="xmsolistparagraph"/>
                                      <w:numPr>
                                        <w:ilvl w:val="0"/>
                                        <w:numId w:val="4"/>
                                      </w:numPr>
                                      <w:shd w:val="clear" w:color="auto" w:fill="FFFFFF"/>
                                      <w:spacing w:line="233" w:lineRule="atLeast"/>
                                      <w:ind w:right="432"/>
                                      <w:jc w:val="both"/>
                                      <w:rPr>
                                        <w:rFonts w:eastAsia="Times New Roman"/>
                                        <w:color w:val="201F1E"/>
                                      </w:rPr>
                                    </w:pPr>
                                    <w:r>
                                      <w:rPr>
                                        <w:rStyle w:val="xnormaltextrun"/>
                                        <w:rFonts w:ascii="Times New Roman" w:eastAsia="Times New Roman" w:hAnsi="Times New Roman" w:cs="Times New Roman"/>
                                        <w:color w:val="000000"/>
                                        <w:sz w:val="24"/>
                                        <w:szCs w:val="24"/>
                                      </w:rPr>
                                      <w:t>The resort also features 243,000 square feet of meeting space, and among other amenities, three distinct pool experiences, multiple restaurants, nightlife and retail concepts.  </w:t>
                                    </w:r>
                                    <w:r w:rsidR="00B556C0" w:rsidRPr="00CF70EC">
                                      <w:rPr>
                                        <w:rStyle w:val="normaltextrun"/>
                                        <w:rFonts w:ascii="Times New Roman" w:eastAsia="Times New Roman" w:hAnsi="Times New Roman" w:cs="Times New Roman"/>
                                        <w:color w:val="000000"/>
                                        <w:sz w:val="24"/>
                                        <w:szCs w:val="24"/>
                                      </w:rPr>
                                      <w:t>  </w:t>
                                    </w:r>
                                  </w:p>
                                  <w:p w14:paraId="4063DE24" w14:textId="77777777" w:rsidR="00B556C0" w:rsidRDefault="00B556C0">
                                    <w:pPr>
                                      <w:pStyle w:val="ListParagraph"/>
                                    </w:pPr>
                                    <w:r>
                                      <w:rPr>
                                        <w:rStyle w:val="normaltextrun"/>
                                        <w:rFonts w:ascii="Times New Roman" w:hAnsi="Times New Roman" w:cs="Times New Roman"/>
                                        <w:color w:val="000000"/>
                                        <w:sz w:val="24"/>
                                        <w:szCs w:val="24"/>
                                      </w:rPr>
                                      <w:t> </w:t>
                                    </w:r>
                                  </w:p>
                                  <w:p w14:paraId="3A1CF29E" w14:textId="77777777" w:rsidR="00D854F9" w:rsidRDefault="00D854F9" w:rsidP="00D854F9">
                                    <w:pPr>
                                      <w:pStyle w:val="xmsolistparagraph"/>
                                      <w:numPr>
                                        <w:ilvl w:val="0"/>
                                        <w:numId w:val="9"/>
                                      </w:numPr>
                                      <w:shd w:val="clear" w:color="auto" w:fill="FFFFFF"/>
                                      <w:spacing w:line="233" w:lineRule="atLeast"/>
                                      <w:ind w:right="432"/>
                                      <w:jc w:val="both"/>
                                      <w:rPr>
                                        <w:rFonts w:eastAsia="Times New Roman"/>
                                        <w:color w:val="201F1E"/>
                                      </w:rPr>
                                    </w:pPr>
                                    <w:r>
                                      <w:rPr>
                                        <w:rStyle w:val="xnormaltextrun"/>
                                        <w:rFonts w:ascii="Times New Roman" w:eastAsia="Times New Roman" w:hAnsi="Times New Roman" w:cs="Times New Roman"/>
                                        <w:color w:val="000000"/>
                                        <w:sz w:val="24"/>
                                        <w:szCs w:val="24"/>
                                      </w:rPr>
                                      <w:t>The Cosmopolitan opened in 2010 and is located adjacent to ARIA Resort &amp; Casino along the Las Vegas Strip.#</w:t>
                                    </w:r>
                                  </w:p>
                                  <w:p w14:paraId="11AA192B" w14:textId="77777777" w:rsidR="00B556C0" w:rsidRDefault="00B556C0">
                                    <w:pPr>
                                      <w:pStyle w:val="ListParagraph"/>
                                      <w:ind w:right="432"/>
                                      <w:jc w:val="both"/>
                                    </w:pPr>
                                    <w:r>
                                      <w:rPr>
                                        <w:rFonts w:ascii="Times New Roman" w:hAnsi="Times New Roman" w:cs="Times New Roman"/>
                                        <w:color w:val="000000"/>
                                        <w:sz w:val="24"/>
                                        <w:szCs w:val="24"/>
                                      </w:rPr>
                                      <w:t> </w:t>
                                    </w:r>
                                  </w:p>
                                  <w:p w14:paraId="4594311B" w14:textId="77777777" w:rsidR="00B556C0" w:rsidRDefault="00B556C0" w:rsidP="00CF70EC">
                                    <w:pPr>
                                      <w:pStyle w:val="ListParagraph"/>
                                      <w:numPr>
                                        <w:ilvl w:val="0"/>
                                        <w:numId w:val="4"/>
                                      </w:numPr>
                                      <w:ind w:right="432"/>
                                      <w:jc w:val="both"/>
                                      <w:rPr>
                                        <w:rFonts w:eastAsia="Times New Roman"/>
                                      </w:rPr>
                                    </w:pPr>
                                    <w:r>
                                      <w:rPr>
                                        <w:rFonts w:ascii="Times New Roman" w:eastAsia="Times New Roman" w:hAnsi="Times New Roman" w:cs="Times New Roman"/>
                                        <w:b/>
                                        <w:bCs/>
                                        <w:i/>
                                        <w:iCs/>
                                        <w:color w:val="000000"/>
                                        <w:sz w:val="24"/>
                                        <w:szCs w:val="24"/>
                                      </w:rPr>
                                      <w:t>Bill Hornbuckle, CEO &amp; President, MGM Resorts</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w:t>
                                    </w:r>
                                    <w:r>
                                      <w:rPr>
                                        <w:rStyle w:val="normaltextrun"/>
                                        <w:rFonts w:ascii="Times New Roman" w:eastAsia="Times New Roman" w:hAnsi="Times New Roman" w:cs="Times New Roman"/>
                                        <w:color w:val="000000"/>
                                        <w:sz w:val="24"/>
                                        <w:szCs w:val="24"/>
                                      </w:rPr>
                                      <w:t>We just all couldn’t be more excited to get this thing going and take this place to a different level, something that Las Vegas will hopefully engage and entertain, and have this family meet the rest of our family. It’s the start of a great beginning for all of us here. There’s an energy here that I think will be contagious throughout our company and I’m excited to see that over time take place. I think that over time, this will be a big deal both for their customers, and ultimately, for our customers getting exposure to this product. It’s great stuff here, so again, we’re excited to share it with everyone</w:t>
                                    </w:r>
                                    <w:r>
                                      <w:rPr>
                                        <w:rFonts w:ascii="Times New Roman" w:eastAsia="Times New Roman" w:hAnsi="Times New Roman" w:cs="Times New Roman"/>
                                        <w:color w:val="000000"/>
                                        <w:sz w:val="24"/>
                                        <w:szCs w:val="24"/>
                                      </w:rPr>
                                      <w:t>.”</w:t>
                                    </w:r>
                                  </w:p>
                                </w:tc>
                              </w:tr>
                              <w:tr w:rsidR="00B556C0" w14:paraId="024B4DC3" w14:textId="77777777">
                                <w:trPr>
                                  <w:trHeight w:val="413"/>
                                </w:trPr>
                                <w:tc>
                                  <w:tcPr>
                                    <w:tcW w:w="9360" w:type="dxa"/>
                                    <w:shd w:val="clear" w:color="auto" w:fill="B4A16B"/>
                                    <w:tcMar>
                                      <w:top w:w="75" w:type="dxa"/>
                                      <w:left w:w="0" w:type="dxa"/>
                                      <w:bottom w:w="75" w:type="dxa"/>
                                      <w:right w:w="0" w:type="dxa"/>
                                    </w:tcMar>
                                    <w:hideMark/>
                                  </w:tcPr>
                                  <w:p w14:paraId="0ABFFCA0" w14:textId="7FDF522A" w:rsidR="00B556C0" w:rsidRPr="00330597" w:rsidRDefault="00B556C0">
                                    <w:pPr>
                                      <w:jc w:val="center"/>
                                      <w:rPr>
                                        <w:rFonts w:ascii="Times New Roman" w:hAnsi="Times New Roman" w:cs="Times New Roman"/>
                                      </w:rPr>
                                    </w:pPr>
                                    <w:r>
                                      <w:rPr>
                                        <w:rFonts w:ascii="Times New Roman" w:hAnsi="Times New Roman" w:cs="Times New Roman"/>
                                        <w:b/>
                                        <w:bCs/>
                                        <w:color w:val="FFFFFF"/>
                                        <w:sz w:val="32"/>
                                        <w:szCs w:val="32"/>
                                      </w:rPr>
                                      <w:br/>
                                    </w:r>
                                    <w:r w:rsidRPr="00330597">
                                      <w:rPr>
                                        <w:rFonts w:ascii="Times New Roman" w:hAnsi="Times New Roman" w:cs="Times New Roman"/>
                                        <w:b/>
                                        <w:bCs/>
                                        <w:color w:val="FFFFFF"/>
                                        <w:sz w:val="32"/>
                                        <w:szCs w:val="32"/>
                                      </w:rPr>
                                      <w:t xml:space="preserve">Click </w:t>
                                    </w:r>
                                    <w:hyperlink r:id="rId21" w:history="1">
                                      <w:r w:rsidRPr="004A1C9A">
                                        <w:rPr>
                                          <w:rStyle w:val="Hyperlink"/>
                                          <w:rFonts w:ascii="Times New Roman" w:hAnsi="Times New Roman" w:cs="Times New Roman"/>
                                          <w:b/>
                                          <w:bCs/>
                                          <w:color w:val="FFFFFF" w:themeColor="background1"/>
                                          <w:sz w:val="32"/>
                                          <w:szCs w:val="32"/>
                                        </w:rPr>
                                        <w:t>here</w:t>
                                      </w:r>
                                    </w:hyperlink>
                                    <w:r w:rsidRPr="00330597">
                                      <w:rPr>
                                        <w:rFonts w:ascii="Times New Roman" w:hAnsi="Times New Roman" w:cs="Times New Roman"/>
                                        <w:b/>
                                        <w:bCs/>
                                        <w:color w:val="FFFFFF"/>
                                        <w:sz w:val="32"/>
                                        <w:szCs w:val="32"/>
                                      </w:rPr>
                                      <w:t xml:space="preserve"> to download b-roll &amp; interview</w:t>
                                    </w:r>
                                  </w:p>
                                </w:tc>
                              </w:tr>
                              <w:tr w:rsidR="00B556C0" w14:paraId="084EBD62" w14:textId="77777777">
                                <w:trPr>
                                  <w:trHeight w:val="12"/>
                                </w:trPr>
                                <w:tc>
                                  <w:tcPr>
                                    <w:tcW w:w="9360" w:type="dxa"/>
                                    <w:shd w:val="clear" w:color="auto" w:fill="B4A16B"/>
                                    <w:tcMar>
                                      <w:top w:w="75" w:type="dxa"/>
                                      <w:left w:w="0" w:type="dxa"/>
                                      <w:bottom w:w="75" w:type="dxa"/>
                                      <w:right w:w="0" w:type="dxa"/>
                                    </w:tcMar>
                                    <w:hideMark/>
                                  </w:tcPr>
                                  <w:p w14:paraId="1DF2D7D5" w14:textId="77777777" w:rsidR="00B556C0" w:rsidRDefault="00B556C0">
                                    <w:pPr>
                                      <w:ind w:right="432"/>
                                    </w:pPr>
                                    <w:r>
                                      <w:rPr>
                                        <w:rFonts w:ascii="Times New Roman" w:hAnsi="Times New Roman" w:cs="Times New Roman"/>
                                        <w:color w:val="26282A"/>
                                        <w:sz w:val="24"/>
                                        <w:szCs w:val="24"/>
                                      </w:rPr>
                                      <w:t> </w:t>
                                    </w:r>
                                  </w:p>
                                </w:tc>
                              </w:tr>
                            </w:tbl>
                            <w:p w14:paraId="4FC40928" w14:textId="77777777" w:rsidR="00B556C0" w:rsidRDefault="00B556C0">
                              <w:pPr>
                                <w:rPr>
                                  <w:rFonts w:ascii="Times New Roman" w:eastAsia="Times New Roman" w:hAnsi="Times New Roman" w:cs="Times New Roman"/>
                                  <w:sz w:val="20"/>
                                  <w:szCs w:val="20"/>
                                </w:rPr>
                              </w:pPr>
                            </w:p>
                          </w:tc>
                          <w:tc>
                            <w:tcPr>
                              <w:tcW w:w="0" w:type="auto"/>
                              <w:shd w:val="clear" w:color="auto" w:fill="F2F2F2"/>
                              <w:vAlign w:val="center"/>
                              <w:hideMark/>
                            </w:tcPr>
                            <w:p w14:paraId="2EA011FC" w14:textId="77777777" w:rsidR="00B556C0" w:rsidRDefault="00B556C0">
                              <w:pPr>
                                <w:rPr>
                                  <w:rFonts w:ascii="Times New Roman" w:eastAsia="Times New Roman" w:hAnsi="Times New Roman" w:cs="Times New Roman"/>
                                </w:rPr>
                              </w:pPr>
                            </w:p>
                          </w:tc>
                        </w:tr>
                      </w:tbl>
                      <w:p w14:paraId="724CE015" w14:textId="77777777" w:rsidR="00B556C0" w:rsidRDefault="00B556C0">
                        <w:r>
                          <w:rPr>
                            <w:rFonts w:ascii="Times New Roman" w:hAnsi="Times New Roman" w:cs="Times New Roman"/>
                          </w:rPr>
                          <w:t> </w:t>
                        </w:r>
                      </w:p>
                      <w:tbl>
                        <w:tblPr>
                          <w:tblW w:w="5000" w:type="pct"/>
                          <w:jc w:val="center"/>
                          <w:shd w:val="clear" w:color="auto" w:fill="F2F2F2"/>
                          <w:tblCellMar>
                            <w:left w:w="0" w:type="dxa"/>
                            <w:right w:w="0" w:type="dxa"/>
                          </w:tblCellMar>
                          <w:tblLook w:val="04A0" w:firstRow="1" w:lastRow="0" w:firstColumn="1" w:lastColumn="0" w:noHBand="0" w:noVBand="1"/>
                        </w:tblPr>
                        <w:tblGrid>
                          <w:gridCol w:w="9863"/>
                          <w:gridCol w:w="8"/>
                          <w:gridCol w:w="8"/>
                        </w:tblGrid>
                        <w:tr w:rsidR="00B556C0" w14:paraId="70BDA22B" w14:textId="77777777">
                          <w:trPr>
                            <w:jc w:val="center"/>
                          </w:trPr>
                          <w:tc>
                            <w:tcPr>
                              <w:tcW w:w="0" w:type="auto"/>
                              <w:gridSpan w:val="3"/>
                              <w:shd w:val="clear" w:color="auto" w:fill="F2F2F2"/>
                              <w:tcMar>
                                <w:top w:w="405" w:type="dxa"/>
                                <w:left w:w="300" w:type="dxa"/>
                                <w:bottom w:w="150" w:type="dxa"/>
                                <w:right w:w="300" w:type="dxa"/>
                              </w:tcMar>
                              <w:vAlign w:val="center"/>
                              <w:hideMark/>
                            </w:tcPr>
                            <w:p w14:paraId="0A3D67A4" w14:textId="77777777" w:rsidR="00B556C0" w:rsidRDefault="00B556C0">
                              <w:pPr>
                                <w:pStyle w:val="Heading2"/>
                                <w:spacing w:before="0" w:beforeAutospacing="0" w:after="0" w:afterAutospacing="0"/>
                                <w:jc w:val="center"/>
                                <w:rPr>
                                  <w:rFonts w:eastAsia="Times New Roman"/>
                                </w:rPr>
                              </w:pPr>
                              <w:r>
                                <w:rPr>
                                  <w:rStyle w:val="normaltextrun"/>
                                  <w:rFonts w:eastAsia="Times New Roman"/>
                                  <w:color w:val="000000"/>
                                  <w:sz w:val="32"/>
                                  <w:szCs w:val="32"/>
                                </w:rPr>
                                <w:t>LPGA BANK OF HOPE MATCH-PLAY RETURNS TO SHADOW CREEK IN LAS VEGAS MAY 25-29</w:t>
                              </w:r>
                            </w:p>
                          </w:tc>
                        </w:tr>
                        <w:tr w:rsidR="00B556C0" w14:paraId="0F3F28CD" w14:textId="77777777">
                          <w:trPr>
                            <w:trHeight w:val="7803"/>
                            <w:jc w:val="center"/>
                          </w:trPr>
                          <w:tc>
                            <w:tcPr>
                              <w:tcW w:w="4992" w:type="pct"/>
                              <w:tcBorders>
                                <w:top w:val="nil"/>
                                <w:left w:val="nil"/>
                                <w:bottom w:val="single" w:sz="8" w:space="0" w:color="auto"/>
                                <w:right w:val="nil"/>
                              </w:tcBorders>
                              <w:shd w:val="clear" w:color="auto" w:fill="F2F2F2"/>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9413"/>
                              </w:tblGrid>
                              <w:tr w:rsidR="00B556C0" w14:paraId="6DFFCD25" w14:textId="77777777">
                                <w:trPr>
                                  <w:trHeight w:val="4023"/>
                                </w:trPr>
                                <w:tc>
                                  <w:tcPr>
                                    <w:tcW w:w="0" w:type="auto"/>
                                    <w:vAlign w:val="center"/>
                                    <w:hideMark/>
                                  </w:tcPr>
                                  <w:tbl>
                                    <w:tblPr>
                                      <w:tblpPr w:leftFromText="45" w:rightFromText="45" w:vertAnchor="text"/>
                                      <w:tblW w:w="4947" w:type="pct"/>
                                      <w:shd w:val="clear" w:color="auto" w:fill="FFFFFF"/>
                                      <w:tblCellMar>
                                        <w:left w:w="0" w:type="dxa"/>
                                        <w:right w:w="0" w:type="dxa"/>
                                      </w:tblCellMar>
                                      <w:tblLook w:val="04A0" w:firstRow="1" w:lastRow="0" w:firstColumn="1" w:lastColumn="0" w:noHBand="0" w:noVBand="1"/>
                                    </w:tblPr>
                                    <w:tblGrid>
                                      <w:gridCol w:w="9313"/>
                                    </w:tblGrid>
                                    <w:tr w:rsidR="00B556C0" w14:paraId="1860398E" w14:textId="77777777">
                                      <w:trPr>
                                        <w:trHeight w:val="2985"/>
                                      </w:trPr>
                                      <w:tc>
                                        <w:tcPr>
                                          <w:tcW w:w="0" w:type="auto"/>
                                          <w:shd w:val="clear" w:color="auto" w:fill="FFFFFF"/>
                                          <w:tcMar>
                                            <w:top w:w="75" w:type="dxa"/>
                                            <w:left w:w="0" w:type="dxa"/>
                                            <w:bottom w:w="75" w:type="dxa"/>
                                            <w:right w:w="0" w:type="dxa"/>
                                          </w:tcMar>
                                          <w:hideMark/>
                                        </w:tcPr>
                                        <w:p w14:paraId="3603302D" w14:textId="77777777" w:rsidR="00B556C0" w:rsidRDefault="00B556C0" w:rsidP="00B556C0">
                                          <w:pPr>
                                            <w:pStyle w:val="ListParagraph"/>
                                            <w:numPr>
                                              <w:ilvl w:val="0"/>
                                              <w:numId w:val="4"/>
                                            </w:numPr>
                                            <w:ind w:right="432"/>
                                            <w:rPr>
                                              <w:rFonts w:eastAsia="Times New Roman"/>
                                              <w:color w:val="26282A"/>
                                            </w:rPr>
                                          </w:pPr>
                                          <w:r>
                                            <w:rPr>
                                              <w:rStyle w:val="normaltextrun"/>
                                              <w:rFonts w:ascii="Times New Roman" w:eastAsia="Times New Roman" w:hAnsi="Times New Roman" w:cs="Times New Roman"/>
                                              <w:color w:val="000000"/>
                                              <w:sz w:val="24"/>
                                              <w:szCs w:val="24"/>
                                            </w:rPr>
                                            <w:t xml:space="preserve">The LPGA Bank of Hope Match-Play Presented by MGM Rewards returns to Shadow Creek in Las Vegas for its second consecutive year, May 25-29. </w:t>
                                          </w:r>
                                        </w:p>
                                        <w:p w14:paraId="335BFF32" w14:textId="77777777" w:rsidR="00B556C0" w:rsidRDefault="00B556C0">
                                          <w:pPr>
                                            <w:pStyle w:val="ListParagraph"/>
                                            <w:ind w:right="432"/>
                                          </w:pPr>
                                          <w:r>
                                            <w:rPr>
                                              <w:rStyle w:val="normaltextrun"/>
                                              <w:rFonts w:ascii="Times New Roman" w:hAnsi="Times New Roman" w:cs="Times New Roman"/>
                                              <w:color w:val="26282A"/>
                                              <w:sz w:val="24"/>
                                              <w:szCs w:val="24"/>
                                            </w:rPr>
                                            <w:t> </w:t>
                                          </w:r>
                                        </w:p>
                                        <w:p w14:paraId="6B59FAA0" w14:textId="77777777" w:rsidR="00B556C0" w:rsidRDefault="00B556C0" w:rsidP="00B556C0">
                                          <w:pPr>
                                            <w:pStyle w:val="ListParagraph"/>
                                            <w:numPr>
                                              <w:ilvl w:val="0"/>
                                              <w:numId w:val="4"/>
                                            </w:numPr>
                                            <w:ind w:right="432"/>
                                            <w:rPr>
                                              <w:rFonts w:eastAsia="Times New Roman"/>
                                            </w:rPr>
                                          </w:pPr>
                                          <w:r>
                                            <w:rPr>
                                              <w:rStyle w:val="normaltextrun"/>
                                              <w:rFonts w:ascii="Times New Roman" w:eastAsia="Times New Roman" w:hAnsi="Times New Roman" w:cs="Times New Roman"/>
                                              <w:color w:val="000000"/>
                                              <w:sz w:val="24"/>
                                              <w:szCs w:val="24"/>
                                            </w:rPr>
                                            <w:t>64 players will compete head-to-head for a $1.5 million purse on MGM Resorts International's exclusive golf course. Competitors include 2021 Bank of Hope champion Ally Ewing, Danielle Kang and 2021 Women’s British Open champion Anna Nordqvist. Both Kang and Nordqvist are MGM Resorts golf ambassadors.</w:t>
                                          </w:r>
                                          <w:r>
                                            <w:rPr>
                                              <w:rFonts w:ascii="Times New Roman" w:eastAsia="Times New Roman" w:hAnsi="Times New Roman" w:cs="Times New Roman"/>
                                              <w:color w:val="000000"/>
                                              <w:sz w:val="24"/>
                                              <w:szCs w:val="24"/>
                                            </w:rPr>
                                            <w:t>#</w:t>
                                          </w:r>
                                        </w:p>
                                        <w:p w14:paraId="75F0C7AE" w14:textId="77777777" w:rsidR="00B556C0" w:rsidRDefault="00B556C0">
                                          <w:pPr>
                                            <w:pStyle w:val="ListParagraph"/>
                                            <w:ind w:right="432"/>
                                          </w:pPr>
                                          <w:r>
                                            <w:rPr>
                                              <w:rFonts w:ascii="Times New Roman" w:hAnsi="Times New Roman" w:cs="Times New Roman"/>
                                              <w:color w:val="000000"/>
                                              <w:sz w:val="24"/>
                                              <w:szCs w:val="24"/>
                                            </w:rPr>
                                            <w:t> </w:t>
                                          </w:r>
                                        </w:p>
                                        <w:p w14:paraId="31294C48" w14:textId="77777777" w:rsidR="00B556C0" w:rsidRDefault="00B556C0" w:rsidP="00B556C0">
                                          <w:pPr>
                                            <w:pStyle w:val="ListParagraph"/>
                                            <w:numPr>
                                              <w:ilvl w:val="0"/>
                                              <w:numId w:val="4"/>
                                            </w:numPr>
                                            <w:ind w:right="432"/>
                                            <w:rPr>
                                              <w:rFonts w:eastAsia="Times New Roman"/>
                                              <w:color w:val="26282A"/>
                                            </w:rPr>
                                          </w:pPr>
                                          <w:r>
                                            <w:rPr>
                                              <w:rFonts w:ascii="Times New Roman" w:eastAsia="Times New Roman" w:hAnsi="Times New Roman" w:cs="Times New Roman"/>
                                              <w:b/>
                                              <w:bCs/>
                                              <w:i/>
                                              <w:iCs/>
                                              <w:color w:val="000000"/>
                                              <w:sz w:val="24"/>
                                              <w:szCs w:val="24"/>
                                            </w:rPr>
                                            <w:t>Liz Manthei, Tournaments Director, MGM Resorts:</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w:t>
                                          </w:r>
                                          <w:r>
                                            <w:rPr>
                                              <w:rStyle w:val="normaltextrun"/>
                                              <w:rFonts w:ascii="Times New Roman" w:eastAsia="Times New Roman" w:hAnsi="Times New Roman" w:cs="Times New Roman"/>
                                              <w:color w:val="000000"/>
                                              <w:sz w:val="24"/>
                                              <w:szCs w:val="24"/>
                                            </w:rPr>
                                            <w:t>It’s a huge deal to have the LPGA Bank of Hope Match-Play back at Shadow Creek this year. We’re really excited to host all 64 players, as well as the LPGA and Bank of Hope. This is what Las Vegas and MGM Resorts are all about, putting on spectacular events.</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xml:space="preserve">  </w:t>
                                          </w:r>
                                        </w:p>
                                      </w:tc>
                                    </w:tr>
                                    <w:tr w:rsidR="00B556C0" w14:paraId="373F7C7E" w14:textId="77777777">
                                      <w:trPr>
                                        <w:trHeight w:val="864"/>
                                      </w:trPr>
                                      <w:tc>
                                        <w:tcPr>
                                          <w:tcW w:w="0" w:type="auto"/>
                                          <w:shd w:val="clear" w:color="auto" w:fill="B4A16B"/>
                                          <w:tcMar>
                                            <w:top w:w="150" w:type="dxa"/>
                                            <w:left w:w="0" w:type="dxa"/>
                                            <w:bottom w:w="0" w:type="dxa"/>
                                            <w:right w:w="0" w:type="dxa"/>
                                          </w:tcMar>
                                          <w:vAlign w:val="center"/>
                                          <w:hideMark/>
                                        </w:tcPr>
                                        <w:p w14:paraId="3E8CB66E" w14:textId="3F3F1FE9" w:rsidR="00B556C0" w:rsidRPr="00330597" w:rsidRDefault="00B556C0">
                                          <w:pPr>
                                            <w:jc w:val="center"/>
                                            <w:rPr>
                                              <w:rFonts w:ascii="Times New Roman" w:hAnsi="Times New Roman" w:cs="Times New Roman"/>
                                            </w:rPr>
                                          </w:pPr>
                                          <w:r w:rsidRPr="00330597">
                                            <w:rPr>
                                              <w:rFonts w:ascii="Times New Roman" w:hAnsi="Times New Roman" w:cs="Times New Roman"/>
                                              <w:b/>
                                              <w:bCs/>
                                              <w:color w:val="FFFFFF"/>
                                              <w:sz w:val="32"/>
                                              <w:szCs w:val="32"/>
                                            </w:rPr>
                                            <w:t xml:space="preserve">Click </w:t>
                                          </w:r>
                                          <w:hyperlink r:id="rId22" w:history="1">
                                            <w:r w:rsidRPr="004A1C9A">
                                              <w:rPr>
                                                <w:rStyle w:val="Hyperlink"/>
                                                <w:rFonts w:ascii="Times New Roman" w:hAnsi="Times New Roman" w:cs="Times New Roman"/>
                                                <w:b/>
                                                <w:bCs/>
                                                <w:color w:val="FFFFFF" w:themeColor="background1"/>
                                                <w:sz w:val="32"/>
                                                <w:szCs w:val="32"/>
                                              </w:rPr>
                                              <w:t>here</w:t>
                                            </w:r>
                                          </w:hyperlink>
                                          <w:r w:rsidRPr="00330597">
                                            <w:rPr>
                                              <w:rFonts w:ascii="Times New Roman" w:hAnsi="Times New Roman" w:cs="Times New Roman"/>
                                              <w:b/>
                                              <w:bCs/>
                                              <w:color w:val="FFFFFF"/>
                                              <w:sz w:val="32"/>
                                              <w:szCs w:val="32"/>
                                            </w:rPr>
                                            <w:t xml:space="preserve"> to download b-roll &amp; interview</w:t>
                                          </w:r>
                                        </w:p>
                                      </w:tc>
                                    </w:tr>
                                  </w:tbl>
                                  <w:p w14:paraId="1997C225" w14:textId="3E443B5F" w:rsidR="00B556C0" w:rsidRDefault="00B556C0">
                                    <w:pPr>
                                      <w:pStyle w:val="ListParagraph"/>
                                      <w:ind w:left="0"/>
                                      <w:jc w:val="center"/>
                                    </w:pPr>
                                    <w:r>
                                      <w:rPr>
                                        <w:rFonts w:ascii="Times New Roman" w:hAnsi="Times New Roman" w:cs="Times New Roman"/>
                                        <w:noProof/>
                                        <w:color w:val="26282A"/>
                                        <w:sz w:val="24"/>
                                        <w:szCs w:val="24"/>
                                      </w:rPr>
                                      <w:drawing>
                                        <wp:inline distT="0" distB="0" distL="0" distR="0" wp14:anchorId="2DC178FF" wp14:editId="1B524596">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556C0" w14:paraId="2CD106F0" w14:textId="77777777">
                                <w:trPr>
                                  <w:trHeight w:val="1356"/>
                                </w:trPr>
                                <w:tc>
                                  <w:tcPr>
                                    <w:tcW w:w="0" w:type="auto"/>
                                    <w:vAlign w:val="center"/>
                                    <w:hideMark/>
                                  </w:tcPr>
                                  <w:p w14:paraId="096DFE21" w14:textId="77777777" w:rsidR="00B556C0" w:rsidRDefault="00B556C0">
                                    <w:pPr>
                                      <w:pStyle w:val="Heading2"/>
                                      <w:spacing w:before="0" w:beforeAutospacing="0" w:after="0" w:afterAutospacing="0"/>
                                      <w:jc w:val="center"/>
                                      <w:rPr>
                                        <w:rFonts w:eastAsia="Times New Roman"/>
                                      </w:rPr>
                                    </w:pPr>
                                    <w:r>
                                      <w:rPr>
                                        <w:rStyle w:val="normaltextrun"/>
                                        <w:rFonts w:eastAsia="Times New Roman"/>
                                        <w:color w:val="201F1E"/>
                                        <w:sz w:val="32"/>
                                        <w:szCs w:val="32"/>
                                      </w:rPr>
                                      <w:t xml:space="preserve">CIRQUE DU SOLEIL’S MAD APPLE OPENS AT </w:t>
                                    </w:r>
                                  </w:p>
                                  <w:p w14:paraId="5BBAEADD" w14:textId="77777777" w:rsidR="00B556C0" w:rsidRDefault="00B556C0">
                                    <w:pPr>
                                      <w:pStyle w:val="Heading2"/>
                                      <w:spacing w:before="0" w:beforeAutospacing="0" w:after="0" w:afterAutospacing="0"/>
                                      <w:jc w:val="center"/>
                                      <w:rPr>
                                        <w:rFonts w:eastAsia="Times New Roman"/>
                                      </w:rPr>
                                    </w:pPr>
                                    <w:r>
                                      <w:rPr>
                                        <w:rStyle w:val="normaltextrun"/>
                                        <w:rFonts w:eastAsia="Times New Roman"/>
                                        <w:color w:val="201F1E"/>
                                        <w:sz w:val="32"/>
                                        <w:szCs w:val="32"/>
                                      </w:rPr>
                                      <w:t>NEW YORK-NEW YORK MAY 26</w:t>
                                    </w:r>
                                  </w:p>
                                </w:tc>
                              </w:tr>
                              <w:tr w:rsidR="00B556C0" w14:paraId="7530B6E1" w14:textId="77777777">
                                <w:trPr>
                                  <w:trHeight w:val="1356"/>
                                </w:trPr>
                                <w:tc>
                                  <w:tcPr>
                                    <w:tcW w:w="0" w:type="auto"/>
                                    <w:vAlign w:val="center"/>
                                    <w:hideMark/>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9276"/>
                                    </w:tblGrid>
                                    <w:tr w:rsidR="00B556C0" w14:paraId="00F1CFC9" w14:textId="77777777">
                                      <w:trPr>
                                        <w:trHeight w:val="3567"/>
                                      </w:trPr>
                                      <w:tc>
                                        <w:tcPr>
                                          <w:tcW w:w="0" w:type="auto"/>
                                          <w:shd w:val="clear" w:color="auto" w:fill="FFFFFF"/>
                                          <w:tcMar>
                                            <w:top w:w="225" w:type="dxa"/>
                                            <w:left w:w="225" w:type="dxa"/>
                                            <w:bottom w:w="225" w:type="dxa"/>
                                            <w:right w:w="225" w:type="dxa"/>
                                          </w:tcMar>
                                          <w:hideMark/>
                                        </w:tcPr>
                                        <w:p w14:paraId="6A03F92E" w14:textId="77777777" w:rsidR="00B556C0" w:rsidRDefault="00B556C0" w:rsidP="00B556C0">
                                          <w:pPr>
                                            <w:pStyle w:val="ListParagraph"/>
                                            <w:numPr>
                                              <w:ilvl w:val="0"/>
                                              <w:numId w:val="5"/>
                                            </w:numPr>
                                            <w:rPr>
                                              <w:rFonts w:eastAsia="Times New Roman"/>
                                            </w:rPr>
                                          </w:pPr>
                                          <w:r>
                                            <w:rPr>
                                              <w:rStyle w:val="normaltextrun"/>
                                              <w:rFonts w:ascii="Times New Roman" w:eastAsia="Times New Roman" w:hAnsi="Times New Roman" w:cs="Times New Roman"/>
                                              <w:color w:val="201F1E"/>
                                              <w:sz w:val="24"/>
                                              <w:szCs w:val="24"/>
                                            </w:rPr>
                                            <w:t xml:space="preserve">A new Cirque du Soleil production is ready to debut at MGM Resorts’ New York-New York Hotel &amp; Casino in Las Vegas. Mad Apple officially opens Thursday, May 26. </w:t>
                                          </w:r>
                                        </w:p>
                                        <w:p w14:paraId="357B4B4E" w14:textId="77777777" w:rsidR="00B556C0" w:rsidRDefault="00B556C0">
                                          <w:pPr>
                                            <w:pStyle w:val="ListParagraph"/>
                                          </w:pPr>
                                          <w:r>
                                            <w:rPr>
                                              <w:rStyle w:val="normaltextrun"/>
                                              <w:rFonts w:ascii="Times New Roman" w:hAnsi="Times New Roman" w:cs="Times New Roman"/>
                                              <w:i/>
                                              <w:iCs/>
                                              <w:color w:val="000000"/>
                                              <w:sz w:val="24"/>
                                              <w:szCs w:val="24"/>
                                            </w:rPr>
                                            <w:t> </w:t>
                                          </w:r>
                                        </w:p>
                                        <w:p w14:paraId="5604B0E6" w14:textId="77777777" w:rsidR="00B556C0" w:rsidRDefault="00B556C0" w:rsidP="00B556C0">
                                          <w:pPr>
                                            <w:pStyle w:val="ListParagraph"/>
                                            <w:numPr>
                                              <w:ilvl w:val="0"/>
                                              <w:numId w:val="5"/>
                                            </w:numPr>
                                            <w:rPr>
                                              <w:rFonts w:eastAsia="Times New Roman"/>
                                            </w:rPr>
                                          </w:pPr>
                                          <w:r>
                                            <w:rPr>
                                              <w:rStyle w:val="normaltextrun"/>
                                              <w:rFonts w:ascii="Times New Roman" w:eastAsia="Times New Roman" w:hAnsi="Times New Roman" w:cs="Times New Roman"/>
                                              <w:color w:val="201F1E"/>
                                              <w:sz w:val="24"/>
                                              <w:szCs w:val="24"/>
                                            </w:rPr>
                                            <w:t xml:space="preserve">The show features six acts and 29 performers including comedians, musicians, magicians, dancers, and circus performers. Mad Apple is headlined by comedian Brad Williams and freestyle rapper Chris Turner. </w:t>
                                          </w:r>
                                        </w:p>
                                        <w:p w14:paraId="0D033EED" w14:textId="77777777" w:rsidR="00B556C0" w:rsidRDefault="00B556C0">
                                          <w:pPr>
                                            <w:pStyle w:val="ListParagraph"/>
                                          </w:pPr>
                                          <w:r>
                                            <w:rPr>
                                              <w:rStyle w:val="normaltextrun"/>
                                              <w:rFonts w:ascii="Times New Roman" w:hAnsi="Times New Roman" w:cs="Times New Roman"/>
                                              <w:color w:val="201F1E"/>
                                              <w:sz w:val="24"/>
                                              <w:szCs w:val="24"/>
                                            </w:rPr>
                                            <w:t> </w:t>
                                          </w:r>
                                        </w:p>
                                        <w:p w14:paraId="5091B5A1" w14:textId="77777777" w:rsidR="00B556C0" w:rsidRDefault="00B556C0" w:rsidP="00B556C0">
                                          <w:pPr>
                                            <w:pStyle w:val="ListParagraph"/>
                                            <w:numPr>
                                              <w:ilvl w:val="0"/>
                                              <w:numId w:val="5"/>
                                            </w:numPr>
                                            <w:rPr>
                                              <w:rFonts w:eastAsia="Times New Roman"/>
                                            </w:rPr>
                                          </w:pPr>
                                          <w:r>
                                            <w:rPr>
                                              <w:rStyle w:val="normaltextrun"/>
                                              <w:rFonts w:ascii="Times New Roman" w:eastAsia="Times New Roman" w:hAnsi="Times New Roman" w:cs="Times New Roman"/>
                                              <w:color w:val="201F1E"/>
                                              <w:sz w:val="24"/>
                                              <w:szCs w:val="24"/>
                                            </w:rPr>
                                            <w:t>MGM Resorts’ partnership with Cirque du Soleil stretches back to the early 1990s.#</w:t>
                                          </w:r>
                                          <w:r>
                                            <w:rPr>
                                              <w:rStyle w:val="eop"/>
                                              <w:rFonts w:ascii="Times New Roman" w:eastAsia="Times New Roman" w:hAnsi="Times New Roman" w:cs="Times New Roman"/>
                                              <w:color w:val="201F1E"/>
                                              <w:sz w:val="24"/>
                                              <w:szCs w:val="24"/>
                                            </w:rPr>
                                            <w:t> </w:t>
                                          </w:r>
                                        </w:p>
                                      </w:tc>
                                    </w:tr>
                                    <w:tr w:rsidR="00B556C0" w14:paraId="0BB091FC" w14:textId="77777777">
                                      <w:trPr>
                                        <w:trHeight w:val="731"/>
                                      </w:trPr>
                                      <w:tc>
                                        <w:tcPr>
                                          <w:tcW w:w="0" w:type="auto"/>
                                          <w:shd w:val="clear" w:color="auto" w:fill="B4A16B"/>
                                          <w:tcMar>
                                            <w:top w:w="225" w:type="dxa"/>
                                            <w:left w:w="225" w:type="dxa"/>
                                            <w:bottom w:w="225" w:type="dxa"/>
                                            <w:right w:w="225" w:type="dxa"/>
                                          </w:tcMar>
                                          <w:vAlign w:val="center"/>
                                          <w:hideMark/>
                                        </w:tcPr>
                                        <w:p w14:paraId="57BD13E1" w14:textId="52268BA2" w:rsidR="00B556C0" w:rsidRPr="00DA4A7E" w:rsidRDefault="00B556C0">
                                          <w:pPr>
                                            <w:jc w:val="center"/>
                                            <w:rPr>
                                              <w:rFonts w:ascii="Times New Roman" w:hAnsi="Times New Roman" w:cs="Times New Roman"/>
                                            </w:rPr>
                                          </w:pPr>
                                          <w:r w:rsidRPr="00DA4A7E">
                                            <w:rPr>
                                              <w:rFonts w:ascii="Times New Roman" w:hAnsi="Times New Roman" w:cs="Times New Roman"/>
                                              <w:b/>
                                              <w:bCs/>
                                              <w:color w:val="FFFFFF"/>
                                              <w:sz w:val="32"/>
                                              <w:szCs w:val="32"/>
                                            </w:rPr>
                                            <w:t xml:space="preserve">Click </w:t>
                                          </w:r>
                                          <w:hyperlink r:id="rId23" w:history="1">
                                            <w:r w:rsidRPr="004A1C9A">
                                              <w:rPr>
                                                <w:rStyle w:val="Hyperlink"/>
                                                <w:rFonts w:ascii="Times New Roman" w:hAnsi="Times New Roman" w:cs="Times New Roman"/>
                                                <w:b/>
                                                <w:bCs/>
                                                <w:color w:val="FFFFFF" w:themeColor="background1"/>
                                                <w:sz w:val="32"/>
                                                <w:szCs w:val="32"/>
                                              </w:rPr>
                                              <w:t>here</w:t>
                                            </w:r>
                                          </w:hyperlink>
                                          <w:r w:rsidRPr="00DA4A7E">
                                            <w:rPr>
                                              <w:rFonts w:ascii="Times New Roman" w:hAnsi="Times New Roman" w:cs="Times New Roman"/>
                                              <w:b/>
                                              <w:bCs/>
                                              <w:color w:val="FFFFFF"/>
                                              <w:sz w:val="32"/>
                                              <w:szCs w:val="32"/>
                                            </w:rPr>
                                            <w:t xml:space="preserve"> to download b-roll</w:t>
                                          </w:r>
                                        </w:p>
                                      </w:tc>
                                    </w:tr>
                                    <w:tr w:rsidR="00B556C0" w14:paraId="06F2B481" w14:textId="77777777">
                                      <w:trPr>
                                        <w:trHeight w:val="90"/>
                                      </w:trPr>
                                      <w:tc>
                                        <w:tcPr>
                                          <w:tcW w:w="0" w:type="auto"/>
                                          <w:shd w:val="clear" w:color="auto" w:fill="auto"/>
                                          <w:tcMar>
                                            <w:top w:w="225" w:type="dxa"/>
                                            <w:left w:w="225" w:type="dxa"/>
                                            <w:bottom w:w="225" w:type="dxa"/>
                                            <w:right w:w="225" w:type="dxa"/>
                                          </w:tcMar>
                                          <w:vAlign w:val="center"/>
                                          <w:hideMark/>
                                        </w:tcPr>
                                        <w:p w14:paraId="0FDD1710" w14:textId="77777777" w:rsidR="00B556C0" w:rsidRDefault="00B556C0">
                                          <w:pPr>
                                            <w:pStyle w:val="Heading2"/>
                                            <w:spacing w:before="0" w:beforeAutospacing="0" w:after="0" w:afterAutospacing="0"/>
                                            <w:jc w:val="center"/>
                                            <w:rPr>
                                              <w:rFonts w:eastAsia="Times New Roman"/>
                                            </w:rPr>
                                          </w:pPr>
                                          <w:r>
                                            <w:rPr>
                                              <w:rStyle w:val="normaltextrun"/>
                                              <w:rFonts w:eastAsia="Times New Roman"/>
                                              <w:color w:val="000000"/>
                                              <w:sz w:val="32"/>
                                              <w:szCs w:val="32"/>
                                            </w:rPr>
                                            <w:t xml:space="preserve">BEAU RIVAGE TEAM MEMBERS </w:t>
                                          </w:r>
                                        </w:p>
                                        <w:p w14:paraId="2FCA823A" w14:textId="77777777" w:rsidR="00B556C0" w:rsidRDefault="00B556C0">
                                          <w:pPr>
                                            <w:pStyle w:val="Heading2"/>
                                            <w:spacing w:before="0" w:beforeAutospacing="0" w:after="0" w:afterAutospacing="0"/>
                                            <w:jc w:val="center"/>
                                            <w:rPr>
                                              <w:rFonts w:eastAsia="Times New Roman"/>
                                            </w:rPr>
                                          </w:pPr>
                                          <w:r>
                                            <w:rPr>
                                              <w:rStyle w:val="normaltextrun"/>
                                              <w:rFonts w:eastAsia="Times New Roman"/>
                                              <w:color w:val="000000"/>
                                              <w:sz w:val="32"/>
                                              <w:szCs w:val="32"/>
                                            </w:rPr>
                                            <w:t>PARTICIPATE IN DEER ISLAND CLEAN UP</w:t>
                                          </w:r>
                                        </w:p>
                                      </w:tc>
                                    </w:tr>
                                    <w:tr w:rsidR="00B556C0" w14:paraId="6E368904" w14:textId="77777777">
                                      <w:trPr>
                                        <w:trHeight w:val="90"/>
                                      </w:trPr>
                                      <w:tc>
                                        <w:tcPr>
                                          <w:tcW w:w="0" w:type="auto"/>
                                          <w:shd w:val="clear" w:color="auto" w:fill="auto"/>
                                          <w:tcMar>
                                            <w:top w:w="225" w:type="dxa"/>
                                            <w:left w:w="225" w:type="dxa"/>
                                            <w:bottom w:w="225" w:type="dxa"/>
                                            <w:right w:w="225" w:type="dxa"/>
                                          </w:tcMar>
                                          <w:vAlign w:val="center"/>
                                          <w:hideMark/>
                                        </w:tcPr>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8697"/>
                                          </w:tblGrid>
                                          <w:tr w:rsidR="00B556C0" w14:paraId="77659D3B" w14:textId="77777777">
                                            <w:trPr>
                                              <w:trHeight w:val="3567"/>
                                            </w:trPr>
                                            <w:tc>
                                              <w:tcPr>
                                                <w:tcW w:w="0" w:type="auto"/>
                                                <w:shd w:val="clear" w:color="auto" w:fill="FFFFFF"/>
                                                <w:tcMar>
                                                  <w:top w:w="225" w:type="dxa"/>
                                                  <w:left w:w="225" w:type="dxa"/>
                                                  <w:bottom w:w="225" w:type="dxa"/>
                                                  <w:right w:w="225" w:type="dxa"/>
                                                </w:tcMar>
                                                <w:hideMark/>
                                              </w:tcPr>
                                              <w:p w14:paraId="28036CA4" w14:textId="77777777" w:rsidR="00B556C0" w:rsidRDefault="00B556C0" w:rsidP="00B556C0">
                                                <w:pPr>
                                                  <w:pStyle w:val="ListParagraph"/>
                                                  <w:numPr>
                                                    <w:ilvl w:val="0"/>
                                                    <w:numId w:val="5"/>
                                                  </w:numPr>
                                                  <w:rPr>
                                                    <w:rFonts w:eastAsia="Times New Roman"/>
                                                  </w:rPr>
                                                </w:pPr>
                                                <w:r>
                                                  <w:rPr>
                                                    <w:rStyle w:val="normaltextrun"/>
                                                    <w:rFonts w:ascii="Times New Roman" w:eastAsia="Times New Roman" w:hAnsi="Times New Roman" w:cs="Times New Roman"/>
                                                    <w:color w:val="000000"/>
                                                    <w:sz w:val="24"/>
                                                    <w:szCs w:val="24"/>
                                                  </w:rPr>
                                                  <w:t>MGM Resorts’ Beau Rivage Resort &amp; Casino team members in Biloxi, Mississippi participated in the annual Deer Island Clean Up this past week.</w:t>
                                                </w:r>
                                              </w:p>
                                              <w:p w14:paraId="266B96C3" w14:textId="77777777" w:rsidR="00B556C0" w:rsidRDefault="00B556C0">
                                                <w:pPr>
                                                  <w:pStyle w:val="ListParagraph"/>
                                                </w:pPr>
                                                <w:r>
                                                  <w:rPr>
                                                    <w:rStyle w:val="normaltextrun"/>
                                                    <w:rFonts w:ascii="Times New Roman" w:hAnsi="Times New Roman" w:cs="Times New Roman"/>
                                                    <w:color w:val="000000"/>
                                                    <w:sz w:val="24"/>
                                                    <w:szCs w:val="24"/>
                                                  </w:rPr>
                                                  <w:t> </w:t>
                                                </w:r>
                                              </w:p>
                                              <w:p w14:paraId="08837FC0" w14:textId="77777777" w:rsidR="00B556C0" w:rsidRDefault="00B556C0" w:rsidP="00B556C0">
                                                <w:pPr>
                                                  <w:pStyle w:val="ListParagraph"/>
                                                  <w:numPr>
                                                    <w:ilvl w:val="0"/>
                                                    <w:numId w:val="5"/>
                                                  </w:numPr>
                                                  <w:rPr>
                                                    <w:rFonts w:eastAsia="Times New Roman"/>
                                                  </w:rPr>
                                                </w:pPr>
                                                <w:r>
                                                  <w:rPr>
                                                    <w:rStyle w:val="normaltextrun"/>
                                                    <w:rFonts w:ascii="Times New Roman" w:eastAsia="Times New Roman" w:hAnsi="Times New Roman" w:cs="Times New Roman"/>
                                                    <w:color w:val="000000"/>
                                                    <w:sz w:val="24"/>
                                                    <w:szCs w:val="24"/>
                                                  </w:rPr>
                                                  <w:t xml:space="preserve">More than 100 volunteers helped beautify the area for residents, area visitors, and Beau Rivage guests. </w:t>
                                                </w:r>
                                              </w:p>
                                              <w:p w14:paraId="37C8921C" w14:textId="77777777" w:rsidR="00B556C0" w:rsidRDefault="00B556C0">
                                                <w:pPr>
                                                  <w:pStyle w:val="ListParagraph"/>
                                                </w:pPr>
                                                <w:r>
                                                  <w:rPr>
                                                    <w:rStyle w:val="normaltextrun"/>
                                                    <w:rFonts w:ascii="Times New Roman" w:hAnsi="Times New Roman" w:cs="Times New Roman"/>
                                                    <w:color w:val="000000"/>
                                                    <w:sz w:val="24"/>
                                                    <w:szCs w:val="24"/>
                                                  </w:rPr>
                                                  <w:t> </w:t>
                                                </w:r>
                                              </w:p>
                                              <w:p w14:paraId="249A2034" w14:textId="77777777" w:rsidR="00B556C0" w:rsidRDefault="00B556C0" w:rsidP="00B556C0">
                                                <w:pPr>
                                                  <w:pStyle w:val="ListParagraph"/>
                                                  <w:numPr>
                                                    <w:ilvl w:val="0"/>
                                                    <w:numId w:val="5"/>
                                                  </w:numPr>
                                                  <w:rPr>
                                                    <w:rFonts w:eastAsia="Times New Roman"/>
                                                  </w:rPr>
                                                </w:pPr>
                                                <w:r>
                                                  <w:rPr>
                                                    <w:rStyle w:val="normaltextrun"/>
                                                    <w:rFonts w:ascii="Times New Roman" w:eastAsia="Times New Roman" w:hAnsi="Times New Roman" w:cs="Times New Roman"/>
                                                    <w:color w:val="000000"/>
                                                    <w:sz w:val="24"/>
                                                    <w:szCs w:val="24"/>
                                                  </w:rPr>
                                                  <w:t xml:space="preserve">The Deer Island Clean Up initiative began more than a decade ago as a community partnership with Mississippi Power, the Department of Marine Resources, and other casino industry partners. </w:t>
                                                </w:r>
                                              </w:p>
                                              <w:p w14:paraId="47D2312C" w14:textId="77777777" w:rsidR="00B556C0" w:rsidRDefault="00B556C0">
                                                <w:pPr>
                                                  <w:pStyle w:val="ListParagraph"/>
                                                </w:pPr>
                                                <w:r>
                                                  <w:rPr>
                                                    <w:rStyle w:val="normaltextrun"/>
                                                    <w:rFonts w:ascii="Times New Roman" w:hAnsi="Times New Roman" w:cs="Times New Roman"/>
                                                    <w:color w:val="000000"/>
                                                    <w:sz w:val="24"/>
                                                    <w:szCs w:val="24"/>
                                                  </w:rPr>
                                                  <w:t> </w:t>
                                                </w:r>
                                              </w:p>
                                              <w:p w14:paraId="65B54D5C" w14:textId="77777777" w:rsidR="00B556C0" w:rsidRDefault="00B556C0" w:rsidP="00B556C0">
                                                <w:pPr>
                                                  <w:pStyle w:val="ListParagraph"/>
                                                  <w:numPr>
                                                    <w:ilvl w:val="0"/>
                                                    <w:numId w:val="5"/>
                                                  </w:numPr>
                                                  <w:rPr>
                                                    <w:rFonts w:eastAsia="Times New Roman"/>
                                                  </w:rPr>
                                                </w:pPr>
                                                <w:r>
                                                  <w:rPr>
                                                    <w:rStyle w:val="normaltextrun"/>
                                                    <w:rFonts w:ascii="Times New Roman" w:eastAsia="Times New Roman" w:hAnsi="Times New Roman" w:cs="Times New Roman"/>
                                                    <w:color w:val="000000"/>
                                                    <w:sz w:val="24"/>
                                                    <w:szCs w:val="24"/>
                                                  </w:rPr>
                                                  <w:t>To date, volunteers have removed more than 20 tons of debris from the island.#</w:t>
                                                </w:r>
                                              </w:p>
                                            </w:tc>
                                          </w:tr>
                                          <w:tr w:rsidR="00B556C0" w14:paraId="178A1523" w14:textId="77777777">
                                            <w:trPr>
                                              <w:trHeight w:val="90"/>
                                            </w:trPr>
                                            <w:tc>
                                              <w:tcPr>
                                                <w:tcW w:w="0" w:type="auto"/>
                                                <w:shd w:val="clear" w:color="auto" w:fill="B4A16B"/>
                                                <w:tcMar>
                                                  <w:top w:w="225" w:type="dxa"/>
                                                  <w:left w:w="225" w:type="dxa"/>
                                                  <w:bottom w:w="225" w:type="dxa"/>
                                                  <w:right w:w="225" w:type="dxa"/>
                                                </w:tcMar>
                                                <w:vAlign w:val="center"/>
                                                <w:hideMark/>
                                              </w:tcPr>
                                              <w:p w14:paraId="104DE655" w14:textId="486577EF" w:rsidR="00B556C0" w:rsidRPr="00DA4A7E" w:rsidRDefault="00B556C0">
                                                <w:pPr>
                                                  <w:jc w:val="center"/>
                                                  <w:rPr>
                                                    <w:rFonts w:ascii="Times New Roman" w:hAnsi="Times New Roman" w:cs="Times New Roman"/>
                                                    <w:sz w:val="32"/>
                                                    <w:szCs w:val="32"/>
                                                  </w:rPr>
                                                </w:pPr>
                                                <w:r w:rsidRPr="00DA4A7E">
                                                  <w:rPr>
                                                    <w:rFonts w:ascii="Times New Roman" w:hAnsi="Times New Roman" w:cs="Times New Roman"/>
                                                    <w:b/>
                                                    <w:bCs/>
                                                    <w:color w:val="FFFFFF"/>
                                                    <w:sz w:val="32"/>
                                                    <w:szCs w:val="32"/>
                                                  </w:rPr>
                                                  <w:t xml:space="preserve">Click </w:t>
                                                </w:r>
                                                <w:hyperlink r:id="rId24" w:history="1">
                                                  <w:r w:rsidRPr="00DA4A7E">
                                                    <w:rPr>
                                                      <w:rStyle w:val="Hyperlink"/>
                                                      <w:rFonts w:ascii="Times New Roman" w:hAnsi="Times New Roman" w:cs="Times New Roman"/>
                                                      <w:b/>
                                                      <w:bCs/>
                                                      <w:color w:val="FFFFFF"/>
                                                      <w:sz w:val="32"/>
                                                      <w:szCs w:val="32"/>
                                                    </w:rPr>
                                                    <w:t>here</w:t>
                                                  </w:r>
                                                </w:hyperlink>
                                                <w:r w:rsidRPr="00DA4A7E">
                                                  <w:rPr>
                                                    <w:rFonts w:ascii="Times New Roman" w:hAnsi="Times New Roman" w:cs="Times New Roman"/>
                                                    <w:b/>
                                                    <w:bCs/>
                                                    <w:color w:val="FFFFFF"/>
                                                    <w:sz w:val="32"/>
                                                    <w:szCs w:val="32"/>
                                                  </w:rPr>
                                                  <w:t xml:space="preserve"> to download b-roll</w:t>
                                                </w:r>
                                              </w:p>
                                            </w:tc>
                                          </w:tr>
                                        </w:tbl>
                                        <w:p w14:paraId="2759936B" w14:textId="77777777" w:rsidR="00B556C0" w:rsidRDefault="00B556C0">
                                          <w:pPr>
                                            <w:pStyle w:val="Heading2"/>
                                            <w:spacing w:before="0" w:beforeAutospacing="0" w:after="0" w:afterAutospacing="0"/>
                                            <w:jc w:val="center"/>
                                            <w:rPr>
                                              <w:rFonts w:eastAsia="Times New Roman"/>
                                            </w:rPr>
                                          </w:pPr>
                                          <w:r>
                                            <w:rPr>
                                              <w:rFonts w:eastAsia="Times New Roman"/>
                                              <w:sz w:val="32"/>
                                              <w:szCs w:val="32"/>
                                            </w:rPr>
                                            <w:t> </w:t>
                                          </w:r>
                                        </w:p>
                                        <w:p w14:paraId="32793016" w14:textId="77777777" w:rsidR="00B556C0" w:rsidRDefault="00B556C0">
                                          <w:pPr>
                                            <w:pStyle w:val="Heading2"/>
                                            <w:spacing w:before="0" w:beforeAutospacing="0" w:after="0" w:afterAutospacing="0"/>
                                            <w:jc w:val="center"/>
                                            <w:rPr>
                                              <w:rFonts w:eastAsia="Times New Roman"/>
                                            </w:rPr>
                                          </w:pPr>
                                          <w:r>
                                            <w:rPr>
                                              <w:rStyle w:val="normaltextrun"/>
                                              <w:rFonts w:eastAsia="Times New Roman"/>
                                              <w:color w:val="000000"/>
                                              <w:sz w:val="28"/>
                                              <w:szCs w:val="28"/>
                                            </w:rPr>
                                            <w:t>MGM SPRINGFIELD SERVES UP WORLD’S LARGEST PANCAKE BREAKFAST, CELEBRATES GUEST’S 100TH BIRTHDAY</w:t>
                                          </w:r>
                                        </w:p>
                                      </w:tc>
                                    </w:tr>
                                  </w:tbl>
                                  <w:p w14:paraId="3D33542A" w14:textId="77777777" w:rsidR="00B556C0" w:rsidRDefault="00B556C0">
                                    <w:pPr>
                                      <w:rPr>
                                        <w:rFonts w:ascii="Times New Roman" w:eastAsia="Times New Roman" w:hAnsi="Times New Roman" w:cs="Times New Roman"/>
                                      </w:rPr>
                                    </w:pPr>
                                  </w:p>
                                </w:tc>
                              </w:tr>
                            </w:tbl>
                            <w:tbl>
                              <w:tblPr>
                                <w:tblpPr w:leftFromText="180" w:rightFromText="180" w:vertAnchor="text"/>
                                <w:tblW w:w="4767" w:type="pct"/>
                                <w:shd w:val="clear" w:color="auto" w:fill="FFFFFF"/>
                                <w:tblCellMar>
                                  <w:left w:w="0" w:type="dxa"/>
                                  <w:right w:w="0" w:type="dxa"/>
                                </w:tblCellMar>
                                <w:tblLook w:val="04A0" w:firstRow="1" w:lastRow="0" w:firstColumn="1" w:lastColumn="0" w:noHBand="0" w:noVBand="1"/>
                              </w:tblPr>
                              <w:tblGrid>
                                <w:gridCol w:w="8974"/>
                              </w:tblGrid>
                              <w:tr w:rsidR="00B556C0" w14:paraId="79F4C033" w14:textId="77777777">
                                <w:trPr>
                                  <w:trHeight w:val="3567"/>
                                </w:trPr>
                                <w:tc>
                                  <w:tcPr>
                                    <w:tcW w:w="5000" w:type="pct"/>
                                    <w:shd w:val="clear" w:color="auto" w:fill="FFFFFF"/>
                                    <w:tcMar>
                                      <w:top w:w="225" w:type="dxa"/>
                                      <w:left w:w="225" w:type="dxa"/>
                                      <w:bottom w:w="225" w:type="dxa"/>
                                      <w:right w:w="225" w:type="dxa"/>
                                    </w:tcMar>
                                    <w:hideMark/>
                                  </w:tcPr>
                                  <w:p w14:paraId="68E4DDF5" w14:textId="77777777" w:rsidR="00B556C0" w:rsidRDefault="00B556C0" w:rsidP="00B556C0">
                                    <w:pPr>
                                      <w:pStyle w:val="ListParagraph"/>
                                      <w:numPr>
                                        <w:ilvl w:val="0"/>
                                        <w:numId w:val="6"/>
                                      </w:numPr>
                                      <w:rPr>
                                        <w:rFonts w:eastAsia="Times New Roman"/>
                                        <w:color w:val="000000"/>
                                      </w:rPr>
                                    </w:pPr>
                                    <w:r>
                                      <w:rPr>
                                        <w:rStyle w:val="normaltextrun"/>
                                        <w:rFonts w:ascii="Times New Roman" w:eastAsia="Times New Roman" w:hAnsi="Times New Roman" w:cs="Times New Roman"/>
                                        <w:color w:val="000000"/>
                                        <w:sz w:val="24"/>
                                        <w:szCs w:val="24"/>
                                      </w:rPr>
                                      <w:t xml:space="preserve">This past week, MGM Springfield in Western Massachusetts helped support the city’s annual World’s Largest Pancake Breakfast. The celebration took place on Main Street, just a few steps away from the resort. </w:t>
                                    </w:r>
                                  </w:p>
                                  <w:p w14:paraId="2F23E289" w14:textId="77777777" w:rsidR="00B556C0" w:rsidRDefault="00B556C0">
                                    <w:pPr>
                                      <w:pStyle w:val="ListParagraph"/>
                                    </w:pPr>
                                    <w:r>
                                      <w:rPr>
                                        <w:rStyle w:val="normaltextrun"/>
                                        <w:rFonts w:ascii="Times New Roman" w:hAnsi="Times New Roman" w:cs="Times New Roman"/>
                                        <w:color w:val="000000"/>
                                        <w:sz w:val="24"/>
                                        <w:szCs w:val="24"/>
                                      </w:rPr>
                                      <w:t> </w:t>
                                    </w:r>
                                  </w:p>
                                  <w:p w14:paraId="0EB67624" w14:textId="77777777" w:rsidR="00B556C0" w:rsidRDefault="00B556C0" w:rsidP="00B556C0">
                                    <w:pPr>
                                      <w:pStyle w:val="ListParagraph"/>
                                      <w:numPr>
                                        <w:ilvl w:val="0"/>
                                        <w:numId w:val="6"/>
                                      </w:numPr>
                                      <w:rPr>
                                        <w:rFonts w:eastAsia="Times New Roman"/>
                                      </w:rPr>
                                    </w:pPr>
                                    <w:r>
                                      <w:rPr>
                                        <w:rStyle w:val="normaltextrun"/>
                                        <w:rFonts w:ascii="Times New Roman" w:eastAsia="Times New Roman" w:hAnsi="Times New Roman" w:cs="Times New Roman"/>
                                        <w:color w:val="000000"/>
                                        <w:sz w:val="24"/>
                                        <w:szCs w:val="24"/>
                                      </w:rPr>
                                      <w:t>The breakfast was in partnership with the Spirit of Springfield, a non-profit organization whose mission is to create events that bring the community together. MGM Resorts Northeast Group President Chris Kelley acted as the honorary chair</w:t>
                                    </w:r>
                                    <w:r>
                                      <w:rPr>
                                        <w:rFonts w:ascii="Times New Roman" w:eastAsia="Times New Roman" w:hAnsi="Times New Roman" w:cs="Times New Roman"/>
                                        <w:color w:val="000000"/>
                                        <w:sz w:val="24"/>
                                        <w:szCs w:val="24"/>
                                      </w:rPr>
                                      <w:t>.#</w:t>
                                    </w:r>
                                  </w:p>
                                  <w:p w14:paraId="08DF0ACA" w14:textId="77777777" w:rsidR="00B556C0" w:rsidRDefault="00B556C0">
                                    <w:pPr>
                                      <w:pStyle w:val="ListParagraph"/>
                                    </w:pPr>
                                    <w:r>
                                      <w:rPr>
                                        <w:rFonts w:ascii="Times New Roman" w:hAnsi="Times New Roman" w:cs="Times New Roman"/>
                                        <w:color w:val="000000"/>
                                        <w:sz w:val="24"/>
                                        <w:szCs w:val="24"/>
                                      </w:rPr>
                                      <w:t> </w:t>
                                    </w:r>
                                  </w:p>
                                  <w:p w14:paraId="6FAD9456" w14:textId="77777777" w:rsidR="00B556C0" w:rsidRDefault="00B556C0" w:rsidP="00B556C0">
                                    <w:pPr>
                                      <w:pStyle w:val="ListParagraph"/>
                                      <w:numPr>
                                        <w:ilvl w:val="0"/>
                                        <w:numId w:val="6"/>
                                      </w:numPr>
                                      <w:rPr>
                                        <w:rFonts w:eastAsia="Times New Roman"/>
                                        <w:color w:val="000000"/>
                                      </w:rPr>
                                    </w:pPr>
                                    <w:r>
                                      <w:rPr>
                                        <w:rFonts w:ascii="Times New Roman" w:eastAsia="Times New Roman" w:hAnsi="Times New Roman" w:cs="Times New Roman"/>
                                        <w:b/>
                                        <w:bCs/>
                                        <w:i/>
                                        <w:iCs/>
                                        <w:color w:val="000000"/>
                                        <w:sz w:val="24"/>
                                        <w:szCs w:val="24"/>
                                      </w:rPr>
                                      <w:t>Chris Kelley, President, Northeast Group, MGM Resorts:</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“We’ve been cooking over 1,000 pounds of bacon, over 500 gallons of pancake batter, and this is the payoff. We’re surrounded by community, surrounded by families, and surrounded by friends that haven’t been together in two years.”</w:t>
                                    </w:r>
                                  </w:p>
                                  <w:p w14:paraId="7120A6D8" w14:textId="77777777" w:rsidR="00B556C0" w:rsidRDefault="00B556C0">
                                    <w:pPr>
                                      <w:pStyle w:val="ListParagraph"/>
                                    </w:pPr>
                                    <w:r>
                                      <w:rPr>
                                        <w:rFonts w:ascii="Times New Roman" w:hAnsi="Times New Roman" w:cs="Times New Roman"/>
                                        <w:i/>
                                        <w:iCs/>
                                        <w:color w:val="000000"/>
                                        <w:sz w:val="24"/>
                                        <w:szCs w:val="24"/>
                                      </w:rPr>
                                      <w:t> </w:t>
                                    </w:r>
                                  </w:p>
                                  <w:p w14:paraId="0CAD9333" w14:textId="55769993" w:rsidR="00B556C0" w:rsidRDefault="00B556C0" w:rsidP="00B556C0">
                                    <w:pPr>
                                      <w:pStyle w:val="ListParagraph"/>
                                      <w:numPr>
                                        <w:ilvl w:val="0"/>
                                        <w:numId w:val="6"/>
                                      </w:numPr>
                                      <w:rPr>
                                        <w:rFonts w:eastAsia="Times New Roman"/>
                                        <w:color w:val="000000"/>
                                      </w:rPr>
                                    </w:pPr>
                                    <w:r>
                                      <w:rPr>
                                        <w:rStyle w:val="normaltextrun"/>
                                        <w:rFonts w:ascii="Times New Roman" w:eastAsia="Times New Roman" w:hAnsi="Times New Roman" w:cs="Times New Roman"/>
                                        <w:color w:val="000000"/>
                                        <w:sz w:val="24"/>
                                        <w:szCs w:val="24"/>
                                      </w:rPr>
                                      <w:t>Also, the MGM Springfield team recently came together to surprise one of the resort</w:t>
                                    </w:r>
                                    <w:r w:rsidR="00A069F1">
                                      <w:rPr>
                                        <w:rStyle w:val="normaltextrun"/>
                                        <w:rFonts w:ascii="Times New Roman" w:eastAsia="Times New Roman" w:hAnsi="Times New Roman" w:cs="Times New Roman"/>
                                        <w:color w:val="000000"/>
                                        <w:sz w:val="24"/>
                                        <w:szCs w:val="24"/>
                                      </w:rPr>
                                      <w:t>’</w:t>
                                    </w:r>
                                    <w:r>
                                      <w:rPr>
                                        <w:rStyle w:val="normaltextrun"/>
                                        <w:rFonts w:ascii="Times New Roman" w:eastAsia="Times New Roman" w:hAnsi="Times New Roman" w:cs="Times New Roman"/>
                                        <w:color w:val="000000"/>
                                        <w:sz w:val="24"/>
                                        <w:szCs w:val="24"/>
                                      </w:rPr>
                                      <w:t>s most enthusiastic guests on his 100th birthday. Edward Barako was met in the MGM Springfield lobby upon his arrival with a celebration that included gifts, balloons, and a toast by the staff. Mr. Barako has visited MGM Springfield several times each week since the resort opened back in 2018.#</w:t>
                                    </w:r>
                                  </w:p>
                                </w:tc>
                              </w:tr>
                              <w:tr w:rsidR="00B556C0" w14:paraId="3327E010" w14:textId="77777777">
                                <w:trPr>
                                  <w:trHeight w:val="90"/>
                                </w:trPr>
                                <w:tc>
                                  <w:tcPr>
                                    <w:tcW w:w="5000" w:type="pct"/>
                                    <w:shd w:val="clear" w:color="auto" w:fill="B4A16B"/>
                                    <w:tcMar>
                                      <w:top w:w="225" w:type="dxa"/>
                                      <w:left w:w="225" w:type="dxa"/>
                                      <w:bottom w:w="225" w:type="dxa"/>
                                      <w:right w:w="225" w:type="dxa"/>
                                    </w:tcMar>
                                    <w:vAlign w:val="center"/>
                                    <w:hideMark/>
                                  </w:tcPr>
                                  <w:p w14:paraId="3D7E58F7" w14:textId="1950FF1C" w:rsidR="00B556C0" w:rsidRPr="00DA4A7E" w:rsidRDefault="00B556C0">
                                    <w:pPr>
                                      <w:jc w:val="center"/>
                                      <w:rPr>
                                        <w:rFonts w:ascii="Times New Roman" w:hAnsi="Times New Roman" w:cs="Times New Roman"/>
                                      </w:rPr>
                                    </w:pPr>
                                    <w:r w:rsidRPr="00DA4A7E">
                                      <w:rPr>
                                        <w:rFonts w:ascii="Times New Roman" w:hAnsi="Times New Roman" w:cs="Times New Roman"/>
                                        <w:b/>
                                        <w:bCs/>
                                        <w:color w:val="FFFFFF"/>
                                        <w:sz w:val="32"/>
                                        <w:szCs w:val="32"/>
                                      </w:rPr>
                                      <w:t xml:space="preserve">Click </w:t>
                                    </w:r>
                                    <w:hyperlink r:id="rId25" w:history="1">
                                      <w:r w:rsidRPr="004A1C9A">
                                        <w:rPr>
                                          <w:rStyle w:val="Hyperlink"/>
                                          <w:rFonts w:ascii="Times New Roman" w:hAnsi="Times New Roman" w:cs="Times New Roman"/>
                                          <w:b/>
                                          <w:bCs/>
                                          <w:color w:val="FFFFFF" w:themeColor="background1"/>
                                          <w:sz w:val="32"/>
                                          <w:szCs w:val="32"/>
                                        </w:rPr>
                                        <w:t>here</w:t>
                                      </w:r>
                                    </w:hyperlink>
                                    <w:r w:rsidRPr="00DA4A7E">
                                      <w:rPr>
                                        <w:rFonts w:ascii="Times New Roman" w:hAnsi="Times New Roman" w:cs="Times New Roman"/>
                                        <w:b/>
                                        <w:bCs/>
                                        <w:color w:val="FFFFFF"/>
                                        <w:sz w:val="32"/>
                                        <w:szCs w:val="32"/>
                                      </w:rPr>
                                      <w:t xml:space="preserve"> to download b-roll &amp; interview</w:t>
                                    </w:r>
                                  </w:p>
                                </w:tc>
                              </w:tr>
                            </w:tbl>
                            <w:p w14:paraId="1BCB819C" w14:textId="77777777" w:rsidR="00B556C0" w:rsidRDefault="00B556C0">
                              <w:r>
                                <w:rPr>
                                  <w:rFonts w:ascii="Times New Roman" w:hAnsi="Times New Roman" w:cs="Times New Roman"/>
                                  <w:color w:val="000000"/>
                                </w:rPr>
                                <w:t> </w:t>
                              </w:r>
                            </w:p>
                            <w:tbl>
                              <w:tblPr>
                                <w:tblpPr w:leftFromText="180" w:rightFromText="180" w:vertAnchor="text"/>
                                <w:tblW w:w="4927" w:type="pct"/>
                                <w:shd w:val="clear" w:color="auto" w:fill="FFFFFF"/>
                                <w:tblCellMar>
                                  <w:left w:w="0" w:type="dxa"/>
                                  <w:right w:w="0" w:type="dxa"/>
                                </w:tblCellMar>
                                <w:tblLook w:val="04A0" w:firstRow="1" w:lastRow="0" w:firstColumn="1" w:lastColumn="0" w:noHBand="0" w:noVBand="1"/>
                              </w:tblPr>
                              <w:tblGrid>
                                <w:gridCol w:w="9276"/>
                              </w:tblGrid>
                              <w:tr w:rsidR="00B556C0" w14:paraId="35FD308E" w14:textId="77777777">
                                <w:trPr>
                                  <w:trHeight w:val="90"/>
                                </w:trPr>
                                <w:tc>
                                  <w:tcPr>
                                    <w:tcW w:w="0" w:type="auto"/>
                                    <w:shd w:val="clear" w:color="auto" w:fill="auto"/>
                                    <w:tcMar>
                                      <w:top w:w="225" w:type="dxa"/>
                                      <w:left w:w="225" w:type="dxa"/>
                                      <w:bottom w:w="225" w:type="dxa"/>
                                      <w:right w:w="225" w:type="dxa"/>
                                    </w:tcMar>
                                    <w:vAlign w:val="center"/>
                                    <w:hideMark/>
                                  </w:tcPr>
                                  <w:p w14:paraId="6937EF33" w14:textId="77777777" w:rsidR="00B556C0" w:rsidRDefault="00B556C0">
                                    <w:pPr>
                                      <w:pStyle w:val="Heading2"/>
                                      <w:spacing w:before="0" w:beforeAutospacing="0" w:after="0" w:afterAutospacing="0"/>
                                      <w:jc w:val="center"/>
                                      <w:rPr>
                                        <w:rFonts w:eastAsia="Times New Roman"/>
                                      </w:rPr>
                                    </w:pPr>
                                    <w:r>
                                      <w:rPr>
                                        <w:rStyle w:val="normaltextrun"/>
                                        <w:rFonts w:eastAsia="Times New Roman"/>
                                        <w:sz w:val="32"/>
                                        <w:szCs w:val="32"/>
                                      </w:rPr>
                                      <w:t xml:space="preserve">BETMGM LAUNCHES DETROIT RED WINGS SLINGO </w:t>
                                    </w:r>
                                  </w:p>
                                  <w:p w14:paraId="21E053D7" w14:textId="77777777" w:rsidR="00B556C0" w:rsidRDefault="00B556C0">
                                    <w:pPr>
                                      <w:pStyle w:val="Heading2"/>
                                      <w:spacing w:before="0" w:beforeAutospacing="0" w:after="0" w:afterAutospacing="0"/>
                                      <w:jc w:val="center"/>
                                      <w:rPr>
                                        <w:rFonts w:eastAsia="Times New Roman"/>
                                      </w:rPr>
                                    </w:pPr>
                                    <w:r>
                                      <w:rPr>
                                        <w:rStyle w:val="normaltextrun"/>
                                        <w:rFonts w:eastAsia="Times New Roman"/>
                                        <w:sz w:val="32"/>
                                        <w:szCs w:val="32"/>
                                      </w:rPr>
                                      <w:t>IN MICHIGAN</w:t>
                                    </w:r>
                                  </w:p>
                                </w:tc>
                              </w:tr>
                              <w:tr w:rsidR="00B556C0" w14:paraId="13081A26" w14:textId="77777777">
                                <w:trPr>
                                  <w:trHeight w:val="90"/>
                                </w:trPr>
                                <w:tc>
                                  <w:tcPr>
                                    <w:tcW w:w="0" w:type="auto"/>
                                    <w:shd w:val="clear" w:color="auto" w:fill="auto"/>
                                    <w:tcMar>
                                      <w:top w:w="225" w:type="dxa"/>
                                      <w:left w:w="225" w:type="dxa"/>
                                      <w:bottom w:w="225" w:type="dxa"/>
                                      <w:right w:w="225" w:type="dxa"/>
                                    </w:tcMar>
                                    <w:vAlign w:val="center"/>
                                    <w:hideMark/>
                                  </w:tcPr>
                                  <w:tbl>
                                    <w:tblPr>
                                      <w:tblpPr w:leftFromText="180" w:rightFromText="180" w:vertAnchor="text"/>
                                      <w:tblW w:w="4961" w:type="pct"/>
                                      <w:shd w:val="clear" w:color="auto" w:fill="FFFFFF"/>
                                      <w:tblCellMar>
                                        <w:left w:w="0" w:type="dxa"/>
                                        <w:right w:w="0" w:type="dxa"/>
                                      </w:tblCellMar>
                                      <w:tblLook w:val="04A0" w:firstRow="1" w:lastRow="0" w:firstColumn="1" w:lastColumn="0" w:noHBand="0" w:noVBand="1"/>
                                    </w:tblPr>
                                    <w:tblGrid>
                                      <w:gridCol w:w="8757"/>
                                    </w:tblGrid>
                                    <w:tr w:rsidR="00B556C0" w14:paraId="447826BB" w14:textId="77777777">
                                      <w:trPr>
                                        <w:trHeight w:val="2708"/>
                                      </w:trPr>
                                      <w:tc>
                                        <w:tcPr>
                                          <w:tcW w:w="0" w:type="auto"/>
                                          <w:shd w:val="clear" w:color="auto" w:fill="FFFFFF"/>
                                          <w:tcMar>
                                            <w:top w:w="225" w:type="dxa"/>
                                            <w:left w:w="225" w:type="dxa"/>
                                            <w:bottom w:w="225" w:type="dxa"/>
                                            <w:right w:w="225" w:type="dxa"/>
                                          </w:tcMar>
                                          <w:hideMark/>
                                        </w:tcPr>
                                        <w:p w14:paraId="4D3C7C12" w14:textId="77777777" w:rsidR="00B556C0" w:rsidRDefault="00B556C0" w:rsidP="00B556C0">
                                          <w:pPr>
                                            <w:pStyle w:val="ListParagraph"/>
                                            <w:numPr>
                                              <w:ilvl w:val="0"/>
                                              <w:numId w:val="5"/>
                                            </w:numPr>
                                            <w:rPr>
                                              <w:rFonts w:eastAsia="Times New Roman"/>
                                            </w:rPr>
                                          </w:pPr>
                                          <w:r>
                                            <w:rPr>
                                              <w:rStyle w:val="normaltextrun"/>
                                              <w:rFonts w:ascii="Times New Roman" w:eastAsia="Times New Roman" w:hAnsi="Times New Roman" w:cs="Times New Roman"/>
                                              <w:color w:val="000000"/>
                                              <w:sz w:val="24"/>
                                              <w:szCs w:val="24"/>
                                            </w:rPr>
                                            <w:t xml:space="preserve">BetMGM Casino has launched </w:t>
                                          </w:r>
                                          <w:r>
                                            <w:rPr>
                                              <w:rStyle w:val="normaltextrun"/>
                                              <w:rFonts w:ascii="Times New Roman" w:eastAsia="Times New Roman" w:hAnsi="Times New Roman" w:cs="Times New Roman"/>
                                              <w:i/>
                                              <w:iCs/>
                                              <w:color w:val="000000"/>
                                              <w:sz w:val="24"/>
                                              <w:szCs w:val="24"/>
                                            </w:rPr>
                                            <w:t>Detroit Red Wings Slingo</w:t>
                                          </w:r>
                                          <w:r>
                                            <w:rPr>
                                              <w:rStyle w:val="normaltextrun"/>
                                              <w:rFonts w:ascii="Times New Roman" w:eastAsia="Times New Roman" w:hAnsi="Times New Roman" w:cs="Times New Roman"/>
                                              <w:color w:val="000000"/>
                                              <w:sz w:val="24"/>
                                              <w:szCs w:val="24"/>
                                            </w:rPr>
                                            <w:t xml:space="preserve"> in Michigan. </w:t>
                                          </w:r>
                                        </w:p>
                                        <w:p w14:paraId="24709921" w14:textId="77777777" w:rsidR="00B556C0" w:rsidRDefault="00B556C0">
                                          <w:pPr>
                                            <w:pStyle w:val="ListParagraph"/>
                                          </w:pPr>
                                          <w:r>
                                            <w:rPr>
                                              <w:rStyle w:val="normaltextrun"/>
                                              <w:rFonts w:ascii="Times New Roman" w:hAnsi="Times New Roman" w:cs="Times New Roman"/>
                                              <w:color w:val="000000"/>
                                              <w:sz w:val="24"/>
                                              <w:szCs w:val="24"/>
                                            </w:rPr>
                                            <w:t> </w:t>
                                          </w:r>
                                        </w:p>
                                        <w:p w14:paraId="0EAF519F" w14:textId="77777777" w:rsidR="00B556C0" w:rsidRDefault="00B556C0" w:rsidP="00B556C0">
                                          <w:pPr>
                                            <w:pStyle w:val="ListParagraph"/>
                                            <w:numPr>
                                              <w:ilvl w:val="0"/>
                                              <w:numId w:val="5"/>
                                            </w:numPr>
                                            <w:rPr>
                                              <w:rFonts w:eastAsia="Times New Roman"/>
                                            </w:rPr>
                                          </w:pPr>
                                          <w:r>
                                            <w:rPr>
                                              <w:rStyle w:val="normaltextrun"/>
                                              <w:rFonts w:ascii="Times New Roman" w:eastAsia="Times New Roman" w:hAnsi="Times New Roman" w:cs="Times New Roman"/>
                                              <w:color w:val="000000"/>
                                              <w:sz w:val="24"/>
                                              <w:szCs w:val="24"/>
                                              <w:shd w:val="clear" w:color="auto" w:fill="FFFFFF"/>
                                            </w:rPr>
                                            <w:t xml:space="preserve">Slingo is an online single and multi-player game that combines elements of slots and bingo. </w:t>
                                          </w:r>
                                          <w:r>
                                            <w:rPr>
                                              <w:rStyle w:val="normaltextrun"/>
                                              <w:rFonts w:ascii="Times New Roman" w:eastAsia="Times New Roman" w:hAnsi="Times New Roman" w:cs="Times New Roman"/>
                                              <w:i/>
                                              <w:iCs/>
                                              <w:color w:val="000000"/>
                                              <w:sz w:val="24"/>
                                              <w:szCs w:val="24"/>
                                              <w:shd w:val="clear" w:color="auto" w:fill="FFFFFF"/>
                                            </w:rPr>
                                            <w:t>Detroit Red Wings Slingo</w:t>
                                          </w:r>
                                          <w:r>
                                            <w:rPr>
                                              <w:rStyle w:val="normaltextrun"/>
                                              <w:rFonts w:ascii="Times New Roman" w:eastAsia="Times New Roman" w:hAnsi="Times New Roman" w:cs="Times New Roman"/>
                                              <w:color w:val="000000"/>
                                              <w:sz w:val="24"/>
                                              <w:szCs w:val="24"/>
                                              <w:shd w:val="clear" w:color="auto" w:fill="FFFFFF"/>
                                            </w:rPr>
                                            <w:t xml:space="preserve"> uses the traditional 75-ball Slingo format to allow players to match numbers on the five-by-five grid and move up the pay ladder. </w:t>
                                          </w:r>
                                        </w:p>
                                        <w:p w14:paraId="76DAF0F0" w14:textId="77777777" w:rsidR="00B556C0" w:rsidRDefault="00B556C0">
                                          <w:pPr>
                                            <w:pStyle w:val="ListParagraph"/>
                                          </w:pPr>
                                          <w:r>
                                            <w:rPr>
                                              <w:rStyle w:val="normaltextrun"/>
                                              <w:rFonts w:ascii="Times New Roman" w:hAnsi="Times New Roman" w:cs="Times New Roman"/>
                                              <w:color w:val="000000"/>
                                              <w:sz w:val="24"/>
                                              <w:szCs w:val="24"/>
                                            </w:rPr>
                                            <w:t> </w:t>
                                          </w:r>
                                        </w:p>
                                        <w:p w14:paraId="485A1F86" w14:textId="77777777" w:rsidR="00B556C0" w:rsidRDefault="00B556C0" w:rsidP="00B556C0">
                                          <w:pPr>
                                            <w:pStyle w:val="ListParagraph"/>
                                            <w:numPr>
                                              <w:ilvl w:val="0"/>
                                              <w:numId w:val="5"/>
                                            </w:numPr>
                                            <w:rPr>
                                              <w:rFonts w:eastAsia="Times New Roman"/>
                                            </w:rPr>
                                          </w:pPr>
                                          <w:r>
                                            <w:rPr>
                                              <w:rStyle w:val="normaltextrun"/>
                                              <w:rFonts w:ascii="Times New Roman" w:eastAsia="Times New Roman" w:hAnsi="Times New Roman" w:cs="Times New Roman"/>
                                              <w:color w:val="000000"/>
                                              <w:sz w:val="24"/>
                                              <w:szCs w:val="24"/>
                                            </w:rPr>
                                            <w:t>BetMGM has been an official partner of the Detroit Red Wings since 2020. The Red Wings play their home games at Little Caesars Arena, which is located near the BetMGM Sports Lounge at MGM Grand Detroit.#</w:t>
                                          </w:r>
                                        </w:p>
                                      </w:tc>
                                    </w:tr>
                                    <w:tr w:rsidR="00B556C0" w14:paraId="58620F0B" w14:textId="77777777">
                                      <w:trPr>
                                        <w:trHeight w:val="68"/>
                                      </w:trPr>
                                      <w:tc>
                                        <w:tcPr>
                                          <w:tcW w:w="0" w:type="auto"/>
                                          <w:shd w:val="clear" w:color="auto" w:fill="B4A16B"/>
                                          <w:tcMar>
                                            <w:top w:w="225" w:type="dxa"/>
                                            <w:left w:w="225" w:type="dxa"/>
                                            <w:bottom w:w="225" w:type="dxa"/>
                                            <w:right w:w="225" w:type="dxa"/>
                                          </w:tcMar>
                                          <w:vAlign w:val="center"/>
                                          <w:hideMark/>
                                        </w:tcPr>
                                        <w:p w14:paraId="50729F9C" w14:textId="488E1088" w:rsidR="00B556C0" w:rsidRPr="00DA4A7E" w:rsidRDefault="00B556C0">
                                          <w:pPr>
                                            <w:jc w:val="center"/>
                                            <w:rPr>
                                              <w:rFonts w:ascii="Times New Roman" w:hAnsi="Times New Roman" w:cs="Times New Roman"/>
                                              <w:sz w:val="32"/>
                                              <w:szCs w:val="32"/>
                                            </w:rPr>
                                          </w:pPr>
                                          <w:r w:rsidRPr="00DA4A7E">
                                            <w:rPr>
                                              <w:rFonts w:ascii="Times New Roman" w:hAnsi="Times New Roman" w:cs="Times New Roman"/>
                                              <w:b/>
                                              <w:bCs/>
                                              <w:color w:val="FFFFFF"/>
                                              <w:sz w:val="32"/>
                                              <w:szCs w:val="32"/>
                                            </w:rPr>
                                            <w:t xml:space="preserve">Click </w:t>
                                          </w:r>
                                          <w:hyperlink r:id="rId26" w:history="1">
                                            <w:r w:rsidRPr="00DA4A7E">
                                              <w:rPr>
                                                <w:rStyle w:val="Hyperlink"/>
                                                <w:rFonts w:ascii="Times New Roman" w:hAnsi="Times New Roman" w:cs="Times New Roman"/>
                                                <w:b/>
                                                <w:bCs/>
                                                <w:color w:val="FFFFFF"/>
                                                <w:sz w:val="32"/>
                                                <w:szCs w:val="32"/>
                                              </w:rPr>
                                              <w:t>here</w:t>
                                            </w:r>
                                          </w:hyperlink>
                                          <w:r w:rsidRPr="00DA4A7E">
                                            <w:rPr>
                                              <w:rFonts w:ascii="Times New Roman" w:hAnsi="Times New Roman" w:cs="Times New Roman"/>
                                              <w:b/>
                                              <w:bCs/>
                                              <w:color w:val="FFFFFF"/>
                                              <w:sz w:val="32"/>
                                              <w:szCs w:val="32"/>
                                            </w:rPr>
                                            <w:t xml:space="preserve"> to download b-roll</w:t>
                                          </w:r>
                                        </w:p>
                                      </w:tc>
                                    </w:tr>
                                  </w:tbl>
                                  <w:p w14:paraId="44E7FE00" w14:textId="77777777" w:rsidR="00B556C0" w:rsidRDefault="00B556C0">
                                    <w:pPr>
                                      <w:rPr>
                                        <w:rFonts w:ascii="Times New Roman" w:eastAsia="Times New Roman" w:hAnsi="Times New Roman" w:cs="Times New Roman"/>
                                        <w:sz w:val="20"/>
                                        <w:szCs w:val="20"/>
                                      </w:rPr>
                                    </w:pPr>
                                  </w:p>
                                </w:tc>
                              </w:tr>
                              <w:tr w:rsidR="00B556C0" w14:paraId="65C30363" w14:textId="77777777">
                                <w:trPr>
                                  <w:trHeight w:val="90"/>
                                </w:trPr>
                                <w:tc>
                                  <w:tcPr>
                                    <w:tcW w:w="0" w:type="auto"/>
                                    <w:shd w:val="clear" w:color="auto" w:fill="auto"/>
                                    <w:tcMar>
                                      <w:top w:w="225" w:type="dxa"/>
                                      <w:left w:w="225" w:type="dxa"/>
                                      <w:bottom w:w="225" w:type="dxa"/>
                                      <w:right w:w="225" w:type="dxa"/>
                                    </w:tcMar>
                                    <w:vAlign w:val="center"/>
                                    <w:hideMark/>
                                  </w:tcPr>
                                  <w:p w14:paraId="38DFD69B" w14:textId="77777777" w:rsidR="00B556C0" w:rsidRDefault="00B556C0">
                                    <w:pPr>
                                      <w:pStyle w:val="Heading2"/>
                                      <w:spacing w:before="0" w:beforeAutospacing="0" w:after="0" w:afterAutospacing="0"/>
                                      <w:jc w:val="center"/>
                                      <w:rPr>
                                        <w:rFonts w:eastAsia="Times New Roman"/>
                                      </w:rPr>
                                    </w:pPr>
                                    <w:r>
                                      <w:rPr>
                                        <w:rStyle w:val="normaltextrun"/>
                                        <w:rFonts w:eastAsia="Times New Roman"/>
                                        <w:color w:val="000000"/>
                                        <w:sz w:val="32"/>
                                        <w:szCs w:val="32"/>
                                      </w:rPr>
                                      <w:t xml:space="preserve">MGM RESORTS CONTINUES TO </w:t>
                                    </w:r>
                                  </w:p>
                                  <w:p w14:paraId="7E38D7FD" w14:textId="77777777" w:rsidR="00B556C0" w:rsidRDefault="00B556C0">
                                    <w:pPr>
                                      <w:pStyle w:val="Heading2"/>
                                      <w:spacing w:before="0" w:beforeAutospacing="0" w:after="0" w:afterAutospacing="0"/>
                                      <w:jc w:val="center"/>
                                      <w:rPr>
                                        <w:rFonts w:eastAsia="Times New Roman"/>
                                      </w:rPr>
                                    </w:pPr>
                                    <w:r>
                                      <w:rPr>
                                        <w:rStyle w:val="normaltextrun"/>
                                        <w:rFonts w:eastAsia="Times New Roman"/>
                                        <w:color w:val="000000"/>
                                        <w:sz w:val="32"/>
                                        <w:szCs w:val="32"/>
                                      </w:rPr>
                                      <w:t>RECRUIT &amp; HIRE NEW EMPLOYEES</w:t>
                                    </w:r>
                                  </w:p>
                                </w:tc>
                              </w:tr>
                              <w:tr w:rsidR="00B556C0" w14:paraId="7CB6C2F5" w14:textId="77777777">
                                <w:trPr>
                                  <w:trHeight w:val="405"/>
                                </w:trPr>
                                <w:tc>
                                  <w:tcPr>
                                    <w:tcW w:w="0" w:type="auto"/>
                                    <w:shd w:val="clear" w:color="auto" w:fill="auto"/>
                                    <w:tcMar>
                                      <w:top w:w="225" w:type="dxa"/>
                                      <w:left w:w="225" w:type="dxa"/>
                                      <w:bottom w:w="225" w:type="dxa"/>
                                      <w:right w:w="225" w:type="dxa"/>
                                    </w:tcMar>
                                    <w:vAlign w:val="center"/>
                                    <w:hideMark/>
                                  </w:tcPr>
                                  <w:tbl>
                                    <w:tblPr>
                                      <w:tblpPr w:leftFromText="180" w:rightFromText="180" w:vertAnchor="text"/>
                                      <w:tblW w:w="4918" w:type="pct"/>
                                      <w:shd w:val="clear" w:color="auto" w:fill="FFFFFF"/>
                                      <w:tblCellMar>
                                        <w:left w:w="0" w:type="dxa"/>
                                        <w:right w:w="0" w:type="dxa"/>
                                      </w:tblCellMar>
                                      <w:tblLook w:val="04A0" w:firstRow="1" w:lastRow="0" w:firstColumn="1" w:lastColumn="0" w:noHBand="0" w:noVBand="1"/>
                                    </w:tblPr>
                                    <w:tblGrid>
                                      <w:gridCol w:w="8681"/>
                                    </w:tblGrid>
                                    <w:tr w:rsidR="00B556C0" w14:paraId="4539D49A" w14:textId="77777777">
                                      <w:trPr>
                                        <w:trHeight w:val="2037"/>
                                      </w:trPr>
                                      <w:tc>
                                        <w:tcPr>
                                          <w:tcW w:w="0" w:type="auto"/>
                                          <w:shd w:val="clear" w:color="auto" w:fill="FFFFFF"/>
                                          <w:tcMar>
                                            <w:top w:w="225" w:type="dxa"/>
                                            <w:left w:w="225" w:type="dxa"/>
                                            <w:bottom w:w="225" w:type="dxa"/>
                                            <w:right w:w="225" w:type="dxa"/>
                                          </w:tcMar>
                                          <w:hideMark/>
                                        </w:tcPr>
                                        <w:p w14:paraId="0565DE2F" w14:textId="77777777" w:rsidR="00B556C0" w:rsidRPr="00DA4A7E" w:rsidRDefault="00B556C0" w:rsidP="00B556C0">
                                          <w:pPr>
                                            <w:pStyle w:val="ListParagraph"/>
                                            <w:numPr>
                                              <w:ilvl w:val="0"/>
                                              <w:numId w:val="5"/>
                                            </w:numPr>
                                            <w:rPr>
                                              <w:rFonts w:ascii="Times New Roman" w:eastAsia="Times New Roman" w:hAnsi="Times New Roman" w:cs="Times New Roman"/>
                                              <w:sz w:val="24"/>
                                              <w:szCs w:val="24"/>
                                            </w:rPr>
                                          </w:pPr>
                                          <w:r w:rsidRPr="00DA4A7E">
                                            <w:rPr>
                                              <w:rStyle w:val="normaltextrun"/>
                                              <w:rFonts w:ascii="Times New Roman" w:eastAsia="Times New Roman" w:hAnsi="Times New Roman" w:cs="Times New Roman"/>
                                              <w:color w:val="000000"/>
                                              <w:sz w:val="24"/>
                                              <w:szCs w:val="24"/>
                                            </w:rPr>
                                            <w:t xml:space="preserve">MGM Resorts continues to recruit and hire new employees across the country. </w:t>
                                          </w:r>
                                        </w:p>
                                        <w:p w14:paraId="30097629" w14:textId="77777777" w:rsidR="00B556C0" w:rsidRPr="00DA4A7E" w:rsidRDefault="00B556C0">
                                          <w:pPr>
                                            <w:pStyle w:val="ListParagraph"/>
                                            <w:rPr>
                                              <w:rFonts w:ascii="Times New Roman" w:hAnsi="Times New Roman" w:cs="Times New Roman"/>
                                              <w:sz w:val="24"/>
                                              <w:szCs w:val="24"/>
                                            </w:rPr>
                                          </w:pPr>
                                          <w:r w:rsidRPr="00DA4A7E">
                                            <w:rPr>
                                              <w:rStyle w:val="normaltextrun"/>
                                              <w:rFonts w:ascii="Times New Roman" w:hAnsi="Times New Roman" w:cs="Times New Roman"/>
                                              <w:color w:val="000000"/>
                                              <w:sz w:val="24"/>
                                              <w:szCs w:val="24"/>
                                            </w:rPr>
                                            <w:t> </w:t>
                                          </w:r>
                                        </w:p>
                                        <w:p w14:paraId="7606C880" w14:textId="77777777" w:rsidR="00B556C0" w:rsidRPr="00DA4A7E" w:rsidRDefault="00B556C0" w:rsidP="00B556C0">
                                          <w:pPr>
                                            <w:pStyle w:val="ListParagraph"/>
                                            <w:numPr>
                                              <w:ilvl w:val="0"/>
                                              <w:numId w:val="5"/>
                                            </w:numPr>
                                            <w:rPr>
                                              <w:rFonts w:ascii="Times New Roman" w:eastAsia="Times New Roman" w:hAnsi="Times New Roman" w:cs="Times New Roman"/>
                                              <w:sz w:val="24"/>
                                              <w:szCs w:val="24"/>
                                            </w:rPr>
                                          </w:pPr>
                                          <w:r w:rsidRPr="00DA4A7E">
                                            <w:rPr>
                                              <w:rStyle w:val="normaltextrun"/>
                                              <w:rFonts w:ascii="Times New Roman" w:eastAsia="Times New Roman" w:hAnsi="Times New Roman" w:cs="Times New Roman"/>
                                              <w:color w:val="000000"/>
                                              <w:sz w:val="24"/>
                                              <w:szCs w:val="24"/>
                                            </w:rPr>
                                            <w:t xml:space="preserve">Interested candidates can apply for a variety of positions by visiting the MGM Resorts hiring events page. </w:t>
                                          </w:r>
                                        </w:p>
                                        <w:p w14:paraId="7D46CCE2" w14:textId="77777777" w:rsidR="00B556C0" w:rsidRPr="00DA4A7E" w:rsidRDefault="00B556C0">
                                          <w:pPr>
                                            <w:pStyle w:val="ListParagraph"/>
                                            <w:rPr>
                                              <w:rFonts w:ascii="Times New Roman" w:hAnsi="Times New Roman" w:cs="Times New Roman"/>
                                              <w:sz w:val="24"/>
                                              <w:szCs w:val="24"/>
                                            </w:rPr>
                                          </w:pPr>
                                          <w:r w:rsidRPr="00DA4A7E">
                                            <w:rPr>
                                              <w:rStyle w:val="normaltextrun"/>
                                              <w:rFonts w:ascii="Times New Roman" w:hAnsi="Times New Roman" w:cs="Times New Roman"/>
                                              <w:color w:val="000000"/>
                                              <w:sz w:val="24"/>
                                              <w:szCs w:val="24"/>
                                            </w:rPr>
                                            <w:t> </w:t>
                                          </w:r>
                                        </w:p>
                                        <w:p w14:paraId="202EFA02" w14:textId="77777777" w:rsidR="00B556C0" w:rsidRDefault="00B556C0" w:rsidP="00B556C0">
                                          <w:pPr>
                                            <w:pStyle w:val="ListParagraph"/>
                                            <w:numPr>
                                              <w:ilvl w:val="0"/>
                                              <w:numId w:val="5"/>
                                            </w:numPr>
                                            <w:rPr>
                                              <w:rFonts w:eastAsia="Times New Roman"/>
                                            </w:rPr>
                                          </w:pPr>
                                          <w:r w:rsidRPr="00DA4A7E">
                                            <w:rPr>
                                              <w:rStyle w:val="normaltextrun"/>
                                              <w:rFonts w:ascii="Times New Roman" w:eastAsia="Times New Roman" w:hAnsi="Times New Roman" w:cs="Times New Roman"/>
                                              <w:color w:val="000000"/>
                                              <w:sz w:val="24"/>
                                              <w:szCs w:val="24"/>
                                            </w:rPr>
                                            <w:t xml:space="preserve">The event page is updated frequently and can be found at </w:t>
                                          </w:r>
                                          <w:hyperlink r:id="rId27" w:history="1">
                                            <w:r w:rsidRPr="00DA4A7E">
                                              <w:rPr>
                                                <w:rStyle w:val="Hyperlink"/>
                                                <w:rFonts w:ascii="Times New Roman" w:eastAsia="Times New Roman" w:hAnsi="Times New Roman" w:cs="Times New Roman"/>
                                                <w:sz w:val="24"/>
                                                <w:szCs w:val="24"/>
                                              </w:rPr>
                                              <w:t>careers.mgmresorts.com</w:t>
                                            </w:r>
                                          </w:hyperlink>
                                          <w:r w:rsidRPr="00DA4A7E">
                                            <w:rPr>
                                              <w:rStyle w:val="normaltextrun"/>
                                              <w:rFonts w:ascii="Times New Roman" w:eastAsia="Times New Roman" w:hAnsi="Times New Roman" w:cs="Times New Roman"/>
                                              <w:color w:val="000000"/>
                                              <w:sz w:val="24"/>
                                              <w:szCs w:val="24"/>
                                            </w:rPr>
                                            <w:t>.#</w:t>
                                          </w:r>
                                        </w:p>
                                      </w:tc>
                                    </w:tr>
                                    <w:tr w:rsidR="00B556C0" w14:paraId="02043835" w14:textId="77777777">
                                      <w:trPr>
                                        <w:trHeight w:val="51"/>
                                      </w:trPr>
                                      <w:tc>
                                        <w:tcPr>
                                          <w:tcW w:w="0" w:type="auto"/>
                                          <w:shd w:val="clear" w:color="auto" w:fill="B4A16B"/>
                                          <w:tcMar>
                                            <w:top w:w="225" w:type="dxa"/>
                                            <w:left w:w="225" w:type="dxa"/>
                                            <w:bottom w:w="225" w:type="dxa"/>
                                            <w:right w:w="225" w:type="dxa"/>
                                          </w:tcMar>
                                          <w:vAlign w:val="center"/>
                                          <w:hideMark/>
                                        </w:tcPr>
                                        <w:p w14:paraId="569DE26C" w14:textId="77777777" w:rsidR="00B556C0" w:rsidRPr="00DA4A7E" w:rsidRDefault="00B556C0">
                                          <w:pPr>
                                            <w:jc w:val="center"/>
                                            <w:rPr>
                                              <w:rFonts w:ascii="Times New Roman" w:hAnsi="Times New Roman" w:cs="Times New Roman"/>
                                              <w:sz w:val="32"/>
                                              <w:szCs w:val="32"/>
                                            </w:rPr>
                                          </w:pPr>
                                          <w:r w:rsidRPr="00DA4A7E">
                                            <w:rPr>
                                              <w:rFonts w:ascii="Times New Roman" w:hAnsi="Times New Roman" w:cs="Times New Roman"/>
                                              <w:b/>
                                              <w:bCs/>
                                              <w:color w:val="FFFFFF"/>
                                              <w:sz w:val="32"/>
                                              <w:szCs w:val="32"/>
                                            </w:rPr>
                                            <w:t xml:space="preserve">Click </w:t>
                                          </w:r>
                                          <w:hyperlink r:id="rId28" w:history="1">
                                            <w:r w:rsidRPr="00DA4A7E">
                                              <w:rPr>
                                                <w:rStyle w:val="Hyperlink"/>
                                                <w:rFonts w:ascii="Times New Roman" w:hAnsi="Times New Roman" w:cs="Times New Roman"/>
                                                <w:b/>
                                                <w:bCs/>
                                                <w:color w:val="FFFFFF"/>
                                                <w:sz w:val="32"/>
                                                <w:szCs w:val="32"/>
                                              </w:rPr>
                                              <w:t>here</w:t>
                                            </w:r>
                                          </w:hyperlink>
                                          <w:r w:rsidRPr="00DA4A7E">
                                            <w:rPr>
                                              <w:rFonts w:ascii="Times New Roman" w:hAnsi="Times New Roman" w:cs="Times New Roman"/>
                                              <w:b/>
                                              <w:bCs/>
                                              <w:color w:val="FFFFFF"/>
                                              <w:sz w:val="32"/>
                                              <w:szCs w:val="32"/>
                                            </w:rPr>
                                            <w:t xml:space="preserve"> to download b-roll</w:t>
                                          </w:r>
                                        </w:p>
                                      </w:tc>
                                    </w:tr>
                                  </w:tbl>
                                  <w:p w14:paraId="76ECFD1A" w14:textId="77777777" w:rsidR="00B556C0" w:rsidRDefault="00B556C0">
                                    <w:pPr>
                                      <w:rPr>
                                        <w:rFonts w:ascii="Times New Roman" w:eastAsia="Times New Roman" w:hAnsi="Times New Roman" w:cs="Times New Roman"/>
                                        <w:sz w:val="20"/>
                                        <w:szCs w:val="20"/>
                                      </w:rPr>
                                    </w:pPr>
                                  </w:p>
                                </w:tc>
                              </w:tr>
                            </w:tbl>
                            <w:p w14:paraId="0A623328" w14:textId="77777777" w:rsidR="00B556C0" w:rsidRDefault="00B556C0">
                              <w:pPr>
                                <w:rPr>
                                  <w:rFonts w:ascii="Times New Roman" w:eastAsia="Times New Roman" w:hAnsi="Times New Roman" w:cs="Times New Roman"/>
                                </w:rPr>
                              </w:pPr>
                            </w:p>
                          </w:tc>
                          <w:tc>
                            <w:tcPr>
                              <w:tcW w:w="0" w:type="auto"/>
                              <w:shd w:val="clear" w:color="auto" w:fill="F2F2F2"/>
                              <w:vAlign w:val="center"/>
                              <w:hideMark/>
                            </w:tcPr>
                            <w:p w14:paraId="74514CA3" w14:textId="77777777" w:rsidR="00B556C0" w:rsidRDefault="00B556C0">
                              <w:pPr>
                                <w:rPr>
                                  <w:rFonts w:ascii="Times New Roman" w:eastAsia="Times New Roman" w:hAnsi="Times New Roman" w:cs="Times New Roman"/>
                                </w:rPr>
                              </w:pPr>
                            </w:p>
                          </w:tc>
                          <w:tc>
                            <w:tcPr>
                              <w:tcW w:w="0" w:type="auto"/>
                              <w:shd w:val="clear" w:color="auto" w:fill="F2F2F2"/>
                              <w:vAlign w:val="center"/>
                              <w:hideMark/>
                            </w:tcPr>
                            <w:p w14:paraId="6DF5F183" w14:textId="77777777" w:rsidR="00B556C0" w:rsidRDefault="00B556C0">
                              <w:pPr>
                                <w:rPr>
                                  <w:rFonts w:ascii="Times New Roman" w:eastAsia="Times New Roman" w:hAnsi="Times New Roman" w:cs="Times New Roman"/>
                                </w:rPr>
                              </w:pPr>
                            </w:p>
                          </w:tc>
                        </w:tr>
                      </w:tbl>
                      <w:p w14:paraId="050CFDD8" w14:textId="77777777" w:rsidR="00B556C0" w:rsidRDefault="00B556C0">
                        <w:r>
                          <w:rPr>
                            <w:rFonts w:ascii="Times New Roman" w:hAnsi="Times New Roman" w:cs="Times New Roman"/>
                          </w:rPr>
                          <w:t> </w:t>
                        </w:r>
                      </w:p>
                      <w:tbl>
                        <w:tblPr>
                          <w:tblW w:w="5000" w:type="pct"/>
                          <w:jc w:val="center"/>
                          <w:shd w:val="clear" w:color="auto" w:fill="000000"/>
                          <w:tblCellMar>
                            <w:left w:w="0" w:type="dxa"/>
                            <w:right w:w="0" w:type="dxa"/>
                          </w:tblCellMar>
                          <w:tblLook w:val="04A0" w:firstRow="1" w:lastRow="0" w:firstColumn="1" w:lastColumn="0" w:noHBand="0" w:noVBand="1"/>
                        </w:tblPr>
                        <w:tblGrid>
                          <w:gridCol w:w="9879"/>
                        </w:tblGrid>
                        <w:tr w:rsidR="00B556C0" w14:paraId="7AB6173B" w14:textId="77777777">
                          <w:trPr>
                            <w:jc w:val="center"/>
                          </w:trPr>
                          <w:tc>
                            <w:tcPr>
                              <w:tcW w:w="0" w:type="auto"/>
                              <w:shd w:val="clear" w:color="auto" w:fill="000000"/>
                              <w:vAlign w:val="center"/>
                              <w:hideMark/>
                            </w:tcPr>
                            <w:p w14:paraId="5E72F1E0" w14:textId="77777777" w:rsidR="00B556C0" w:rsidRDefault="00B556C0">
                              <w:r>
                                <w:rPr>
                                  <w:rFonts w:ascii="Times New Roman" w:hAnsi="Times New Roman" w:cs="Times New Roman"/>
                                  <w:color w:val="FFFFFF"/>
                                </w:rPr>
                                <w:t> </w:t>
                              </w:r>
                            </w:p>
                          </w:tc>
                        </w:tr>
                        <w:tr w:rsidR="00B556C0" w14:paraId="7E44E750" w14:textId="77777777">
                          <w:trPr>
                            <w:trHeight w:val="1530"/>
                            <w:jc w:val="center"/>
                          </w:trPr>
                          <w:tc>
                            <w:tcPr>
                              <w:tcW w:w="0" w:type="auto"/>
                              <w:shd w:val="clear" w:color="auto" w:fill="000000"/>
                              <w:tcMar>
                                <w:top w:w="0" w:type="dxa"/>
                                <w:left w:w="300" w:type="dxa"/>
                                <w:bottom w:w="0" w:type="dxa"/>
                                <w:right w:w="300" w:type="dxa"/>
                              </w:tcMar>
                              <w:hideMark/>
                            </w:tcPr>
                            <w:p w14:paraId="36A6321D" w14:textId="3D25267C" w:rsidR="00B556C0" w:rsidRDefault="00B556C0">
                              <w:r>
                                <w:rPr>
                                  <w:noProof/>
                                  <w:color w:val="FFFFFF"/>
                                </w:rPr>
                                <w:drawing>
                                  <wp:inline distT="0" distB="0" distL="0" distR="0" wp14:anchorId="724BAC85" wp14:editId="7EAC9034">
                                    <wp:extent cx="228600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286000" cy="447675"/>
                                            </a:xfrm>
                                            <a:prstGeom prst="rect">
                                              <a:avLst/>
                                            </a:prstGeom>
                                            <a:noFill/>
                                            <a:ln>
                                              <a:noFill/>
                                            </a:ln>
                                          </pic:spPr>
                                        </pic:pic>
                                      </a:graphicData>
                                    </a:graphic>
                                  </wp:inline>
                                </w:drawing>
                              </w:r>
                            </w:p>
                            <w:p w14:paraId="20DD49CB" w14:textId="77777777" w:rsidR="00B556C0" w:rsidRDefault="00B556C0">
                              <w:r>
                                <w:rPr>
                                  <w:color w:val="FFFFFF"/>
                                </w:rPr>
                                <w:t> </w:t>
                              </w:r>
                            </w:p>
                            <w:p w14:paraId="6464C09E" w14:textId="77777777" w:rsidR="00B556C0" w:rsidRDefault="00B556C0">
                              <w:r>
                                <w:rPr>
                                  <w:color w:val="FFFFFF"/>
                                </w:rPr>
                                <w:t> </w:t>
                              </w:r>
                            </w:p>
                            <w:p w14:paraId="083E5F5E" w14:textId="77777777" w:rsidR="00B556C0" w:rsidRDefault="00B556C0">
                              <w:r>
                                <w:rPr>
                                  <w:rFonts w:ascii="Times New Roman" w:hAnsi="Times New Roman" w:cs="Times New Roman"/>
                                  <w:color w:val="FFFFFF"/>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9279"/>
                              </w:tblGrid>
                              <w:tr w:rsidR="00B556C0" w14:paraId="5566B590" w14:textId="77777777">
                                <w:trPr>
                                  <w:trHeight w:val="15"/>
                                  <w:jc w:val="center"/>
                                </w:trPr>
                                <w:tc>
                                  <w:tcPr>
                                    <w:tcW w:w="0" w:type="auto"/>
                                    <w:shd w:val="clear" w:color="auto" w:fill="FFFFFF"/>
                                    <w:vAlign w:val="center"/>
                                    <w:hideMark/>
                                  </w:tcPr>
                                  <w:p w14:paraId="5BDD5730" w14:textId="77777777" w:rsidR="00B556C0" w:rsidRDefault="00B556C0"/>
                                </w:tc>
                              </w:tr>
                            </w:tbl>
                            <w:p w14:paraId="60502915" w14:textId="77777777" w:rsidR="00B556C0" w:rsidRDefault="00B556C0">
                              <w:pPr>
                                <w:jc w:val="center"/>
                                <w:rPr>
                                  <w:rFonts w:ascii="Times New Roman" w:eastAsia="Times New Roman" w:hAnsi="Times New Roman" w:cs="Times New Roman"/>
                                </w:rPr>
                              </w:pPr>
                            </w:p>
                          </w:tc>
                        </w:tr>
                      </w:tbl>
                      <w:p w14:paraId="346ADC5A" w14:textId="77777777" w:rsidR="00B556C0" w:rsidRDefault="00B556C0">
                        <w:pPr>
                          <w:jc w:val="center"/>
                          <w:rPr>
                            <w:rFonts w:ascii="Times New Roman" w:eastAsia="Times New Roman" w:hAnsi="Times New Roman" w:cs="Times New Roman"/>
                          </w:rPr>
                        </w:pPr>
                      </w:p>
                    </w:tc>
                  </w:tr>
                  <w:tr w:rsidR="00B556C0" w14:paraId="755F14B0" w14:textId="77777777">
                    <w:trPr>
                      <w:jc w:val="center"/>
                    </w:trPr>
                    <w:tc>
                      <w:tcPr>
                        <w:tcW w:w="0" w:type="auto"/>
                        <w:hideMark/>
                      </w:tcPr>
                      <w:p w14:paraId="0C3F59A7" w14:textId="77777777" w:rsidR="00B556C0" w:rsidRDefault="00B556C0">
                        <w:pPr>
                          <w:pStyle w:val="Heading2"/>
                          <w:spacing w:before="0" w:beforeAutospacing="0" w:after="0" w:afterAutospacing="0"/>
                          <w:rPr>
                            <w:rFonts w:eastAsia="Times New Roman"/>
                          </w:rPr>
                        </w:pPr>
                        <w:r>
                          <w:rPr>
                            <w:rFonts w:eastAsia="Times New Roman"/>
                            <w:b w:val="0"/>
                            <w:bCs w:val="0"/>
                            <w:color w:val="333333"/>
                            <w:sz w:val="24"/>
                            <w:szCs w:val="24"/>
                          </w:rPr>
                          <w:t> </w:t>
                        </w:r>
                      </w:p>
                    </w:tc>
                  </w:tr>
                </w:tbl>
                <w:p w14:paraId="5BA99D89" w14:textId="77777777" w:rsidR="00B556C0" w:rsidRDefault="00B556C0">
                  <w:pPr>
                    <w:jc w:val="center"/>
                    <w:rPr>
                      <w:rFonts w:ascii="Times New Roman" w:eastAsia="Times New Roman" w:hAnsi="Times New Roman" w:cs="Times New Roman"/>
                    </w:rPr>
                  </w:pPr>
                </w:p>
              </w:tc>
            </w:tr>
          </w:tbl>
          <w:p w14:paraId="41159972" w14:textId="77777777" w:rsidR="00B556C0" w:rsidRDefault="00B556C0">
            <w:pPr>
              <w:rPr>
                <w:rFonts w:ascii="Times New Roman" w:eastAsia="Times New Roman" w:hAnsi="Times New Roman" w:cs="Times New Roman"/>
              </w:rPr>
            </w:pPr>
          </w:p>
        </w:tc>
      </w:tr>
    </w:tbl>
    <w:p w14:paraId="174F5AD3" w14:textId="77777777" w:rsidR="00B556C0" w:rsidRDefault="00B556C0" w:rsidP="00B556C0">
      <w:r>
        <w:rPr>
          <w:rFonts w:ascii="Times New Roman" w:hAnsi="Times New Roman" w:cs="Times New Roman"/>
        </w:rPr>
        <w:t> </w:t>
      </w:r>
      <w:bookmarkEnd w:id="0"/>
      <w:bookmarkEnd w:id="1"/>
    </w:p>
    <w:sectPr w:rsidR="00B556C0" w:rsidSect="00FE0C74">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114"/>
    <w:multiLevelType w:val="hybridMultilevel"/>
    <w:tmpl w:val="089E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D734C"/>
    <w:multiLevelType w:val="multilevel"/>
    <w:tmpl w:val="F4AE5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4E7D19"/>
    <w:multiLevelType w:val="hybridMultilevel"/>
    <w:tmpl w:val="EE7C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B204A"/>
    <w:multiLevelType w:val="hybridMultilevel"/>
    <w:tmpl w:val="95E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B2FFD"/>
    <w:multiLevelType w:val="multilevel"/>
    <w:tmpl w:val="7C044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7478F7"/>
    <w:multiLevelType w:val="multilevel"/>
    <w:tmpl w:val="E4E81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2"/>
  </w:num>
  <w:num w:numId="5">
    <w:abstractNumId w:val="3"/>
  </w:num>
  <w:num w:numId="6">
    <w:abstractNumId w:val="0"/>
  </w:num>
  <w:num w:numId="7">
    <w:abstractNumId w:val="1"/>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B7"/>
    <w:rsid w:val="00057391"/>
    <w:rsid w:val="0009281C"/>
    <w:rsid w:val="00165E39"/>
    <w:rsid w:val="001B5D88"/>
    <w:rsid w:val="002B0B53"/>
    <w:rsid w:val="002C2071"/>
    <w:rsid w:val="002F1D5D"/>
    <w:rsid w:val="00330597"/>
    <w:rsid w:val="00477FA0"/>
    <w:rsid w:val="004A1C9A"/>
    <w:rsid w:val="004C6BAE"/>
    <w:rsid w:val="004D5E95"/>
    <w:rsid w:val="00547DC7"/>
    <w:rsid w:val="005C2B98"/>
    <w:rsid w:val="005C7E0E"/>
    <w:rsid w:val="00623481"/>
    <w:rsid w:val="00773329"/>
    <w:rsid w:val="00814ADE"/>
    <w:rsid w:val="00883654"/>
    <w:rsid w:val="008F762F"/>
    <w:rsid w:val="00900323"/>
    <w:rsid w:val="00934EF0"/>
    <w:rsid w:val="00937DC8"/>
    <w:rsid w:val="0096354D"/>
    <w:rsid w:val="009957A1"/>
    <w:rsid w:val="00A01A44"/>
    <w:rsid w:val="00A069F1"/>
    <w:rsid w:val="00A34785"/>
    <w:rsid w:val="00AB45B8"/>
    <w:rsid w:val="00B33A08"/>
    <w:rsid w:val="00B556C0"/>
    <w:rsid w:val="00B6058D"/>
    <w:rsid w:val="00BB0523"/>
    <w:rsid w:val="00C76A10"/>
    <w:rsid w:val="00C77DD1"/>
    <w:rsid w:val="00CD5EBA"/>
    <w:rsid w:val="00CF70EC"/>
    <w:rsid w:val="00D854F9"/>
    <w:rsid w:val="00DA4A7E"/>
    <w:rsid w:val="00E73EB7"/>
    <w:rsid w:val="00E87237"/>
    <w:rsid w:val="00ED71AE"/>
    <w:rsid w:val="00F3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9254"/>
  <w15:chartTrackingRefBased/>
  <w15:docId w15:val="{14AA4DD4-9DD6-4660-959B-78DCFE9D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EB7"/>
    <w:pPr>
      <w:spacing w:after="0" w:line="240" w:lineRule="auto"/>
    </w:pPr>
    <w:rPr>
      <w:rFonts w:ascii="Calibri" w:hAnsi="Calibri" w:cs="Calibri"/>
    </w:rPr>
  </w:style>
  <w:style w:type="paragraph" w:styleId="Heading2">
    <w:name w:val="heading 2"/>
    <w:basedOn w:val="Normal"/>
    <w:link w:val="Heading2Char"/>
    <w:uiPriority w:val="9"/>
    <w:unhideWhenUsed/>
    <w:qFormat/>
    <w:rsid w:val="00E73EB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EB7"/>
    <w:rPr>
      <w:rFonts w:ascii="Times New Roman" w:hAnsi="Times New Roman" w:cs="Times New Roman"/>
      <w:b/>
      <w:bCs/>
      <w:sz w:val="36"/>
      <w:szCs w:val="36"/>
    </w:rPr>
  </w:style>
  <w:style w:type="character" w:styleId="Hyperlink">
    <w:name w:val="Hyperlink"/>
    <w:basedOn w:val="DefaultParagraphFont"/>
    <w:uiPriority w:val="99"/>
    <w:unhideWhenUsed/>
    <w:rsid w:val="00E73EB7"/>
    <w:rPr>
      <w:color w:val="0000FF"/>
      <w:u w:val="single"/>
    </w:rPr>
  </w:style>
  <w:style w:type="paragraph" w:styleId="ListParagraph">
    <w:name w:val="List Paragraph"/>
    <w:basedOn w:val="Normal"/>
    <w:uiPriority w:val="34"/>
    <w:qFormat/>
    <w:rsid w:val="00E73EB7"/>
    <w:pPr>
      <w:ind w:left="720"/>
      <w:contextualSpacing/>
    </w:pPr>
  </w:style>
  <w:style w:type="character" w:customStyle="1" w:styleId="normaltextrun">
    <w:name w:val="normaltextrun"/>
    <w:basedOn w:val="DefaultParagraphFont"/>
    <w:rsid w:val="001B5D88"/>
  </w:style>
  <w:style w:type="character" w:customStyle="1" w:styleId="eop">
    <w:name w:val="eop"/>
    <w:basedOn w:val="DefaultParagraphFont"/>
    <w:rsid w:val="00623481"/>
  </w:style>
  <w:style w:type="character" w:styleId="UnresolvedMention">
    <w:name w:val="Unresolved Mention"/>
    <w:basedOn w:val="DefaultParagraphFont"/>
    <w:uiPriority w:val="99"/>
    <w:semiHidden/>
    <w:unhideWhenUsed/>
    <w:rsid w:val="00A34785"/>
    <w:rPr>
      <w:color w:val="605E5C"/>
      <w:shd w:val="clear" w:color="auto" w:fill="E1DFDD"/>
    </w:rPr>
  </w:style>
  <w:style w:type="paragraph" w:customStyle="1" w:styleId="xmsolistparagraph">
    <w:name w:val="x_msolistparagraph"/>
    <w:basedOn w:val="Normal"/>
    <w:rsid w:val="00F34AE1"/>
  </w:style>
  <w:style w:type="character" w:customStyle="1" w:styleId="xnormaltextrun">
    <w:name w:val="x_normaltextrun"/>
    <w:basedOn w:val="DefaultParagraphFont"/>
    <w:rsid w:val="00F3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81195">
      <w:bodyDiv w:val="1"/>
      <w:marLeft w:val="0"/>
      <w:marRight w:val="0"/>
      <w:marTop w:val="0"/>
      <w:marBottom w:val="0"/>
      <w:divBdr>
        <w:top w:val="none" w:sz="0" w:space="0" w:color="auto"/>
        <w:left w:val="none" w:sz="0" w:space="0" w:color="auto"/>
        <w:bottom w:val="none" w:sz="0" w:space="0" w:color="auto"/>
        <w:right w:val="none" w:sz="0" w:space="0" w:color="auto"/>
      </w:divBdr>
    </w:div>
    <w:div w:id="1335180808">
      <w:bodyDiv w:val="1"/>
      <w:marLeft w:val="0"/>
      <w:marRight w:val="0"/>
      <w:marTop w:val="0"/>
      <w:marBottom w:val="0"/>
      <w:divBdr>
        <w:top w:val="none" w:sz="0" w:space="0" w:color="auto"/>
        <w:left w:val="none" w:sz="0" w:space="0" w:color="auto"/>
        <w:bottom w:val="none" w:sz="0" w:space="0" w:color="auto"/>
        <w:right w:val="none" w:sz="0" w:space="0" w:color="auto"/>
      </w:divBdr>
    </w:div>
    <w:div w:id="1621642647">
      <w:bodyDiv w:val="1"/>
      <w:marLeft w:val="0"/>
      <w:marRight w:val="0"/>
      <w:marTop w:val="0"/>
      <w:marBottom w:val="0"/>
      <w:divBdr>
        <w:top w:val="none" w:sz="0" w:space="0" w:color="auto"/>
        <w:left w:val="none" w:sz="0" w:space="0" w:color="auto"/>
        <w:bottom w:val="none" w:sz="0" w:space="0" w:color="auto"/>
        <w:right w:val="none" w:sz="0" w:space="0" w:color="auto"/>
      </w:divBdr>
    </w:div>
    <w:div w:id="16786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8.png@01D86C3C.E6A2B4D0" TargetMode="External"/><Relationship Id="rId18" Type="http://schemas.openxmlformats.org/officeDocument/2006/relationships/image" Target="media/image7.gif"/><Relationship Id="rId26" Type="http://schemas.openxmlformats.org/officeDocument/2006/relationships/hyperlink" Target="https://spaces.hightail.com/space/iCOPyf8DYU" TargetMode="External"/><Relationship Id="rId3" Type="http://schemas.openxmlformats.org/officeDocument/2006/relationships/settings" Target="settings.xml"/><Relationship Id="rId21" Type="http://schemas.openxmlformats.org/officeDocument/2006/relationships/hyperlink" Target="https://spaces.hightail.com/space/iCOPyf8DYU" TargetMode="External"/><Relationship Id="rId7" Type="http://schemas.openxmlformats.org/officeDocument/2006/relationships/image" Target="cid:image002.png@01D86C3C.E6A2B4D0" TargetMode="Externa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hyperlink" Target="https://spaces.hightail.com/space/iCOPyf8DYU" TargetMode="External"/><Relationship Id="rId2" Type="http://schemas.openxmlformats.org/officeDocument/2006/relationships/styles" Target="styles.xml"/><Relationship Id="rId16" Type="http://schemas.openxmlformats.org/officeDocument/2006/relationships/hyperlink" Target="https://www.youtube.com/watch?v=cZb_q5QF4-w" TargetMode="External"/><Relationship Id="rId20" Type="http://schemas.openxmlformats.org/officeDocument/2006/relationships/hyperlink" Target="https://www.youtube.com/watch?v=cZb_q5QF4-w"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6.jpg@01D86C3C.E6A2B4D0" TargetMode="External"/><Relationship Id="rId24" Type="http://schemas.openxmlformats.org/officeDocument/2006/relationships/hyperlink" Target="https://spaces.hightail.com/space/iCOPyf8DYU" TargetMode="External"/><Relationship Id="rId32" Type="http://schemas.openxmlformats.org/officeDocument/2006/relationships/theme" Target="theme/theme1.xml"/><Relationship Id="rId5" Type="http://schemas.openxmlformats.org/officeDocument/2006/relationships/hyperlink" Target="mailto:media@mgmresorts.com" TargetMode="External"/><Relationship Id="rId15" Type="http://schemas.openxmlformats.org/officeDocument/2006/relationships/image" Target="cid:image010.png@01D86C3C.E6A2B4D0" TargetMode="External"/><Relationship Id="rId23" Type="http://schemas.openxmlformats.org/officeDocument/2006/relationships/hyperlink" Target="https://spaces.hightail.com/space/iCOPyf8DYU" TargetMode="External"/><Relationship Id="rId28" Type="http://schemas.openxmlformats.org/officeDocument/2006/relationships/hyperlink" Target="https://spaces.hightail.com/space/8sdrPrIg1v" TargetMode="External"/><Relationship Id="rId10" Type="http://schemas.openxmlformats.org/officeDocument/2006/relationships/image" Target="media/image3.jpeg"/><Relationship Id="rId19" Type="http://schemas.openxmlformats.org/officeDocument/2006/relationships/image" Target="cid:image012.gif@01D86C3C.E6A2B4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4.png@01D86C3C.E6A2B4D0" TargetMode="External"/><Relationship Id="rId14" Type="http://schemas.openxmlformats.org/officeDocument/2006/relationships/image" Target="media/image5.png"/><Relationship Id="rId22" Type="http://schemas.openxmlformats.org/officeDocument/2006/relationships/hyperlink" Target="https://spaces.hightail.com/space/iCOPyf8DYU" TargetMode="External"/><Relationship Id="rId27" Type="http://schemas.openxmlformats.org/officeDocument/2006/relationships/hyperlink" Target="https://careers.mgmresorts.com/global/en" TargetMode="External"/><Relationship Id="rId30" Type="http://schemas.openxmlformats.org/officeDocument/2006/relationships/image" Target="cid:image014.png@01D86C3C.E6A2B4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Marc</dc:creator>
  <cp:keywords/>
  <dc:description/>
  <cp:lastModifiedBy>Jacobson, Marc</cp:lastModifiedBy>
  <cp:revision>71</cp:revision>
  <dcterms:created xsi:type="dcterms:W3CDTF">2022-05-20T16:38:00Z</dcterms:created>
  <dcterms:modified xsi:type="dcterms:W3CDTF">2022-05-23T02:58:00Z</dcterms:modified>
</cp:coreProperties>
</file>